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056531" w14:textId="77777777" w:rsidR="00B503BB" w:rsidRDefault="00B503BB" w:rsidP="00B503B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ЗАКОНОДАТЕЛЬНОЕ СОБРАНИЕ ЧЕЛЯБИНСКОЙ ОБЛАСТИ</w:t>
      </w:r>
    </w:p>
    <w:p w14:paraId="0707F321" w14:textId="77777777" w:rsidR="00B503BB" w:rsidRDefault="00B503BB" w:rsidP="00B503B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5706E2CC" w14:textId="77777777" w:rsidR="00B503BB" w:rsidRDefault="00B503BB" w:rsidP="00B503B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26 сентября 2013 года N 1657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3E379396" w14:textId="77777777" w:rsidR="00B503BB" w:rsidRDefault="00B503BB" w:rsidP="00B503B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 ГРАНИЦЫ ПАМЯТНИКА ПРИРОДЫ ЧЕЛЯБИНСКОЙ ОБЛАСТИ ГЕОЛОГИЧЕСКОГО РАЗРЕЗА ЗОНЫ МЕЛАНЖА</w:t>
      </w:r>
    </w:p>
    <w:p w14:paraId="7525B569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Законодательное Собрание 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AD67C5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ПОСТАНОВЛЯЕТ: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72B654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границу памятника природы Челябинской области геологического разреза зоны меланжа (приложение 1).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C96C1C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Утвердить описание местоположения границы памятника природы Челябинской области геологического разреза зоны меланжа (приложение 2).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4565D5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Утвердить перечень координат характерных точек границы памятника природы Челябинской области геологического разреза зоны меланжа (приложение 3).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60795E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Предложить Правительству Челябинской области и органам местного самоуправления Миасского городского округа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геологического разреза зоны меланжа.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1CCE95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2E163F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187336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08B011" w14:textId="77777777" w:rsidR="00B503BB" w:rsidRDefault="00B503BB" w:rsidP="00B503B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В.В.МЯКУШ</w:t>
      </w:r>
    </w:p>
    <w:p w14:paraId="7F5740A8" w14:textId="77777777" w:rsidR="00B503BB" w:rsidRDefault="00B503BB" w:rsidP="00B503B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1</w:t>
      </w:r>
    </w:p>
    <w:p w14:paraId="51586DFC" w14:textId="77777777" w:rsidR="00B503BB" w:rsidRDefault="00B503BB" w:rsidP="00B503B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постановлению</w:t>
      </w:r>
    </w:p>
    <w:p w14:paraId="48803E2E" w14:textId="77777777" w:rsidR="00B503BB" w:rsidRDefault="00B503BB" w:rsidP="00B503B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</w:p>
    <w:p w14:paraId="7ADE382F" w14:textId="77777777" w:rsidR="00B503BB" w:rsidRDefault="00B503BB" w:rsidP="00B503B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</w:p>
    <w:p w14:paraId="3A1E5C3C" w14:textId="77777777" w:rsidR="00B503BB" w:rsidRDefault="00B503BB" w:rsidP="00B503B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26 сентября 2013 г. N 1657</w:t>
      </w:r>
    </w:p>
    <w:p w14:paraId="39C538B2" w14:textId="77777777" w:rsidR="00B503BB" w:rsidRDefault="00B503BB" w:rsidP="00B503B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Схема расположения границы памятника природы Челябинской области геологического разреза зоны меланжа</w:t>
      </w:r>
    </w:p>
    <w:p w14:paraId="5E1CE8C4" w14:textId="77777777" w:rsidR="00B503BB" w:rsidRDefault="00B503BB" w:rsidP="00B503B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2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26 сентября 2013 г. N 1657</w:t>
      </w:r>
    </w:p>
    <w:p w14:paraId="161A9AD2" w14:textId="77777777" w:rsidR="00B503BB" w:rsidRDefault="00B503BB" w:rsidP="00B503B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ОПИСАНИЕ МЕСТОПОЛОЖЕНИЯ ГРАНИЦЫ памятника природы Челябинской области геологического разреза зоны меланжа</w:t>
      </w:r>
    </w:p>
    <w:p w14:paraId="15B2282F" w14:textId="77777777" w:rsidR="00B503BB" w:rsidRDefault="00B503BB" w:rsidP="00B503B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EBC47E5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Памятник природы Челябинской области геологический разрез зоны меланжа (далее - памятник природы геологический разрез зоны меланжа) расположен на территории Миасского городского округа.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1F1E91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Общая протяженность границы памятника природы геологического разреза зоны меланжа составляет 2,36 км. Площадь памятника природы геологического разреза зоны меланжа составляет 0,80 га.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E47C9C" w14:textId="77777777" w:rsidR="00B503BB" w:rsidRDefault="00B503BB" w:rsidP="00B503B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памятника природы геологического разреза зоны меланжа на территории Миасского городского округа</w:t>
      </w:r>
    </w:p>
    <w:p w14:paraId="148D6802" w14:textId="77777777" w:rsidR="00B503BB" w:rsidRDefault="00B503BB" w:rsidP="00B503B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DBC79B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узловой точки границы памятника природы 1, расположенной в 0,43 км юго-восточнее пересечения полевой дороги с федеральной автомобильной дорогой М-5 "Урал" (далее - федеральная автодорога М-5), граница идет в юго-восточном направлении по южной грани полосы отвода федеральной автодороги М-5 на протяжении 0,35 км до поворотной точки границы памятника природы (далее - поворотная точка) 1, расположенной в 0,12 км северо-западнее стыка полевой дороги с федеральной автодорогой М-5.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854598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 граница идет в юго-западном направлении на протяжении 0,06 км до поворотной точки 2, расположенной в 0,15 км северо-западнее стыка полевой дороги с федеральной автодорогой М-5.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CBD293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 граница идет в северо-западном направлении на протяжении 0,10 км до поворотной точки 3, расположенной в 0,25 км северо-западнее стыка полевой дороги с федеральной автодорогой М-5.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5A4312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 граница идет в северо-западном направлении на протяжении 0,02 км до поворотной точки 4, расположенной в 0,27 км северо-западнее стыка полевой дороги с федеральной автодорогой М-5.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CBD225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 граница идет в северо-западном направлении на протяжении 0,19 км до поворотной точки 5, расположенной в 0,45 км юго-восточнее пересечения полевой дороги с федеральной автодорогой М-5.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49AFA7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 граница идет в северо-восточном направлении на протяжении 0,08 км до узловой точки границы памятника природы 2, расположенной в 0,43 км юго-восточнее пересечения полевой дороги с федеральной автодорогой М-5.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E48E2E" w14:textId="77777777" w:rsidR="00B503BB" w:rsidRDefault="00B503BB" w:rsidP="00B503B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26 сентября 2013 г. N 1657</w:t>
      </w:r>
    </w:p>
    <w:p w14:paraId="192F65DC" w14:textId="77777777" w:rsidR="00B503BB" w:rsidRDefault="00B503BB" w:rsidP="00B503B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КООРДИНАТ ХАРАКТЕРНЫХ ТОЧЕК границы памятника природы Челябинской области геологического разреза зоны меланжа</w:t>
      </w:r>
    </w:p>
    <w:p w14:paraId="4A637905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62"/>
        <w:gridCol w:w="1338"/>
        <w:gridCol w:w="1466"/>
        <w:gridCol w:w="949"/>
        <w:gridCol w:w="1005"/>
        <w:gridCol w:w="2065"/>
      </w:tblGrid>
      <w:tr w:rsidR="00B503BB" w14:paraId="6095B736" w14:textId="77777777" w:rsidTr="00B503BB">
        <w:trPr>
          <w:trHeight w:val="15"/>
        </w:trPr>
        <w:tc>
          <w:tcPr>
            <w:tcW w:w="924" w:type="dxa"/>
            <w:hideMark/>
          </w:tcPr>
          <w:p w14:paraId="65269552" w14:textId="77777777" w:rsidR="00B503BB" w:rsidRDefault="00B503BB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143B6932" w14:textId="77777777" w:rsidR="00B503BB" w:rsidRDefault="00B503B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63F670D" w14:textId="77777777" w:rsidR="00B503BB" w:rsidRDefault="00B503B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96126EE" w14:textId="77777777" w:rsidR="00B503BB" w:rsidRDefault="00B503B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F1F3DB1" w14:textId="77777777" w:rsidR="00B503BB" w:rsidRDefault="00B503B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8EA936" w14:textId="77777777" w:rsidR="00B503BB" w:rsidRDefault="00B503B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27FE447A" w14:textId="77777777" w:rsidR="00B503BB" w:rsidRDefault="00B503BB">
            <w:pPr>
              <w:rPr>
                <w:sz w:val="20"/>
                <w:szCs w:val="20"/>
                <w:lang w:eastAsia="ru-RU"/>
              </w:rPr>
            </w:pPr>
          </w:p>
        </w:tc>
      </w:tr>
      <w:tr w:rsidR="00B503BB" w14:paraId="13D3BCCF" w14:textId="77777777" w:rsidTr="00B503B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289FA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точки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42338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точек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80EA8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31DA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точки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04478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м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FAC5A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Дирекционный угол</w:t>
            </w:r>
          </w:p>
        </w:tc>
      </w:tr>
      <w:tr w:rsidR="00B503BB" w14:paraId="40DD2D4F" w14:textId="77777777" w:rsidTr="00B503BB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F08F2" w14:textId="77777777" w:rsidR="00B503BB" w:rsidRDefault="00B503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70B26" w14:textId="77777777" w:rsidR="00B503BB" w:rsidRDefault="00B503B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38579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45689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8AF0C" w14:textId="77777777" w:rsidR="00B503BB" w:rsidRDefault="00B503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01AC7" w14:textId="77777777" w:rsidR="00B503BB" w:rsidRDefault="00B503B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01FB4" w14:textId="77777777" w:rsidR="00B503BB" w:rsidRDefault="00B503B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503BB" w14:paraId="2516AA63" w14:textId="77777777" w:rsidTr="00B503B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FFF5A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3D664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1, 2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4AB19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583481,12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4AE1A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2230441,32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1B5A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E0192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0885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 град. 48 мин. 59 сек.</w:t>
            </w:r>
          </w:p>
        </w:tc>
      </w:tr>
      <w:tr w:rsidR="00B503BB" w14:paraId="27E82F26" w14:textId="77777777" w:rsidTr="00B503B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36A29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8AB3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1CCC4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583269,65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6FF1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2230723,83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84A3D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4F043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1F59C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 град. 46 мин. 30 сек.</w:t>
            </w:r>
          </w:p>
        </w:tc>
      </w:tr>
      <w:tr w:rsidR="00B503BB" w14:paraId="445EE93D" w14:textId="77777777" w:rsidTr="00B503B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5979B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5BDC6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E0BB4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583242,59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3C9C3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2230673,43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02D38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3AABD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9F5FE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 град. 1 мин. 15 сек.</w:t>
            </w:r>
          </w:p>
        </w:tc>
      </w:tr>
      <w:tr w:rsidR="00B503BB" w14:paraId="631FA8B7" w14:textId="77777777" w:rsidTr="00B503B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6AC72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23860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9A619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583280,73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5E427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2230583,67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E6230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9CA38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F86B6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 град. 51 мин. 1 сек.</w:t>
            </w:r>
          </w:p>
        </w:tc>
      </w:tr>
      <w:tr w:rsidR="00B503BB" w14:paraId="0F8D214A" w14:textId="77777777" w:rsidTr="00B503B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861F3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28F95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AF49C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583296,59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6E854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2230565,33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BB3DC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FD47D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194,54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7A9E3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 град. 48 мин. 7 сек.</w:t>
            </w:r>
          </w:p>
        </w:tc>
      </w:tr>
      <w:tr w:rsidR="00B503BB" w14:paraId="7E8E8E83" w14:textId="77777777" w:rsidTr="00B503B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2D3B9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130C2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84011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583410,40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EB1DB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2230407,55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9FBB2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AD09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01625" w14:textId="77777777" w:rsidR="00B503BB" w:rsidRDefault="00B503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град. 31 мин. 22 сек.</w:t>
            </w:r>
          </w:p>
        </w:tc>
      </w:tr>
    </w:tbl>
    <w:p w14:paraId="3DFE2835" w14:textId="77777777" w:rsidR="00B503BB" w:rsidRDefault="00B503BB" w:rsidP="00B503B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Примечание. Определение координат характерных точек границы памятника природы Челябинской области геологического разреза зоны меланжа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м.</w:t>
      </w:r>
    </w:p>
    <w:p w14:paraId="5A595364" w14:textId="77777777" w:rsidR="00B503BB" w:rsidRDefault="00B503BB" w:rsidP="00B503BB"/>
    <w:p w14:paraId="7EC8C29B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503B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