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9FA00AE" w14:textId="77777777" w:rsidR="002D4DDF" w:rsidRPr="002D4DDF" w:rsidRDefault="002D4DDF" w:rsidP="002D4DD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D4DDF">
        <w:rPr>
          <w:rFonts w:ascii="Arial" w:hAnsi="Arial" w:cs="Arial"/>
          <w:b/>
          <w:bCs/>
        </w:rPr>
        <w:t>МИНИСТЕРСТВО ПРИРОДНЫХ РЕСУРСОВ И ЛЕСОПРОМЫШЛЕННОГО КОМПЛЕКСА АРХАНГЕЛЬСКОЙ ОБЛАСТИ</w:t>
      </w:r>
      <w:r w:rsidRPr="002D4DDF">
        <w:rPr>
          <w:rFonts w:ascii="Arial" w:hAnsi="Arial" w:cs="Arial"/>
          <w:b/>
          <w:bCs/>
        </w:rPr>
        <w:br/>
      </w:r>
      <w:r w:rsidRPr="002D4DDF">
        <w:rPr>
          <w:rFonts w:ascii="Arial" w:hAnsi="Arial" w:cs="Arial"/>
          <w:b/>
          <w:bCs/>
        </w:rPr>
        <w:br/>
        <w:t>ПОСТАНОВЛЕНИЕ</w:t>
      </w:r>
      <w:r w:rsidRPr="002D4DDF">
        <w:rPr>
          <w:rFonts w:ascii="Arial" w:hAnsi="Arial" w:cs="Arial"/>
          <w:b/>
          <w:bCs/>
        </w:rPr>
        <w:br/>
      </w:r>
      <w:r w:rsidRPr="002D4DDF">
        <w:rPr>
          <w:rFonts w:ascii="Arial" w:hAnsi="Arial" w:cs="Arial"/>
          <w:b/>
          <w:bCs/>
        </w:rPr>
        <w:br/>
        <w:t>от 1 апреля 2022 года N 6п</w:t>
      </w:r>
      <w:r w:rsidRPr="002D4DDF">
        <w:rPr>
          <w:rFonts w:ascii="Arial" w:hAnsi="Arial" w:cs="Arial"/>
          <w:b/>
          <w:bCs/>
        </w:rPr>
        <w:br/>
      </w:r>
      <w:r w:rsidRPr="002D4DDF">
        <w:rPr>
          <w:rFonts w:ascii="Arial" w:hAnsi="Arial" w:cs="Arial"/>
          <w:b/>
          <w:bCs/>
        </w:rPr>
        <w:br/>
      </w:r>
      <w:r w:rsidRPr="002D4DDF">
        <w:rPr>
          <w:rFonts w:ascii="Arial" w:hAnsi="Arial" w:cs="Arial"/>
          <w:b/>
          <w:bCs/>
        </w:rPr>
        <w:br/>
        <w:t>Об утверждении норм допустимой добычи отдельных видов охотничьих ресурсов на территории Архангельской области в период весенней охоты</w:t>
      </w:r>
    </w:p>
    <w:p w14:paraId="06F902A2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2D4DDF">
        <w:rPr>
          <w:rFonts w:ascii="Arial" w:hAnsi="Arial" w:cs="Arial"/>
        </w:rPr>
        <w:br/>
      </w:r>
    </w:p>
    <w:p w14:paraId="19E6B83A" w14:textId="4D0E2F9B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DDF">
        <w:rPr>
          <w:rFonts w:ascii="Arial" w:hAnsi="Arial" w:cs="Arial"/>
        </w:rPr>
        <w:t>В соответствии со статьей 34 Федерального закона N 209-ФЗ от 24 июля 2009 года "Об охоте и сохранении охотничьих ресурсов и о внесении изменений в отдельные законодательные акты Российской Федерации", пунктами 9, 14 Положения о министерстве природных ресурсов и лесопромышленного комплекса Архангельской области, утвержденного Постановлением Правительства Архангельской области N 92-пп от 4 марта 2014 года, и в целях охраны и рационального использования охотничьих ресурсов министерство природных ресурсов и лесопромышленного комплекса Архангельской области постановляет:</w:t>
      </w:r>
      <w:r w:rsidRPr="002D4DDF">
        <w:rPr>
          <w:rFonts w:ascii="Arial" w:hAnsi="Arial" w:cs="Arial"/>
        </w:rPr>
        <w:br/>
      </w:r>
    </w:p>
    <w:p w14:paraId="43364576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13A925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DDF">
        <w:rPr>
          <w:rFonts w:ascii="Arial" w:hAnsi="Arial" w:cs="Arial"/>
        </w:rPr>
        <w:t>1. Утвердить следующие нормы допустимой добычи охотничьих ресурсов на территории Архангельской области на одного охотника в период весенней охоты (кроме видов, занесенных в Красную книгу Российской Федерации и Красную книгу Архангельской области):</w:t>
      </w:r>
      <w:r w:rsidRPr="002D4DDF">
        <w:rPr>
          <w:rFonts w:ascii="Arial" w:hAnsi="Arial" w:cs="Arial"/>
        </w:rPr>
        <w:br/>
      </w:r>
    </w:p>
    <w:p w14:paraId="514CABC9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671278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DDF">
        <w:rPr>
          <w:rFonts w:ascii="Arial" w:hAnsi="Arial" w:cs="Arial"/>
        </w:rPr>
        <w:t>на территории Архангельской области (за исключением архипелага Новая Земля): гусь, казарка - 20 штук, селезень - 10 штук, вальдшнеп - 10 штук;</w:t>
      </w:r>
      <w:r w:rsidRPr="002D4DDF">
        <w:rPr>
          <w:rFonts w:ascii="Arial" w:hAnsi="Arial" w:cs="Arial"/>
        </w:rPr>
        <w:br/>
      </w:r>
    </w:p>
    <w:p w14:paraId="5E3C2DE7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9EC7B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DDF">
        <w:rPr>
          <w:rFonts w:ascii="Arial" w:hAnsi="Arial" w:cs="Arial"/>
        </w:rPr>
        <w:t>на территории архипелага Новая Земля: гусь, казарка - 20 штук, селезень - 20 штук.</w:t>
      </w:r>
      <w:r w:rsidRPr="002D4DDF">
        <w:rPr>
          <w:rFonts w:ascii="Arial" w:hAnsi="Arial" w:cs="Arial"/>
        </w:rPr>
        <w:br/>
      </w:r>
    </w:p>
    <w:p w14:paraId="08B2044D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BBABE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D4DDF">
        <w:rPr>
          <w:rFonts w:ascii="Arial" w:hAnsi="Arial" w:cs="Arial"/>
        </w:rPr>
        <w:t>2. Настоящее постановление вступает в силу со дня его официального опубликования.</w:t>
      </w:r>
      <w:r w:rsidRPr="002D4DDF">
        <w:rPr>
          <w:rFonts w:ascii="Arial" w:hAnsi="Arial" w:cs="Arial"/>
        </w:rPr>
        <w:br/>
      </w:r>
    </w:p>
    <w:p w14:paraId="4A17CA6A" w14:textId="77777777" w:rsidR="002D4DDF" w:rsidRPr="002D4DDF" w:rsidRDefault="002D4DDF" w:rsidP="002D4DD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D4DDF">
        <w:rPr>
          <w:rFonts w:ascii="Arial" w:hAnsi="Arial" w:cs="Arial"/>
        </w:rPr>
        <w:br/>
      </w:r>
      <w:r w:rsidRPr="002D4DDF">
        <w:rPr>
          <w:rFonts w:ascii="Arial" w:hAnsi="Arial" w:cs="Arial"/>
        </w:rPr>
        <w:br/>
        <w:t>Министр</w:t>
      </w:r>
      <w:r w:rsidRPr="002D4DDF">
        <w:rPr>
          <w:rFonts w:ascii="Arial" w:hAnsi="Arial" w:cs="Arial"/>
        </w:rPr>
        <w:br/>
        <w:t>И.Г.МУРАЕВ</w:t>
      </w:r>
    </w:p>
    <w:p w14:paraId="0B532BDF" w14:textId="77777777" w:rsidR="00EF14D1" w:rsidRPr="002D4DDF" w:rsidRDefault="00EF14D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2D4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2D4D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2D4DD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