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F9E5E18" w14:textId="77777777" w:rsidR="00CF657B" w:rsidRDefault="00CF657B" w:rsidP="00CF657B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МИНИСТЕРСТВО ПРИРОДНЫХ РЕСУРСОВ И ЭКОЛОГИИ ТВЕРСКОЙ ОБЛАСТИ</w:t>
      </w:r>
    </w:p>
    <w:p w14:paraId="598CA1D9" w14:textId="77777777" w:rsidR="00CF657B" w:rsidRDefault="00CF657B" w:rsidP="00CF657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ПРИКАЗ</w:t>
      </w:r>
    </w:p>
    <w:p w14:paraId="0329E797" w14:textId="77777777" w:rsidR="00CF657B" w:rsidRDefault="00CF657B" w:rsidP="00CF657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4 августа 2016 года N 164-кв</w:t>
      </w:r>
      <w:r>
        <w:rPr>
          <w:rFonts w:ascii="Arial" w:hAnsi="Arial" w:cs="Arial"/>
          <w:b/>
          <w:bCs/>
          <w:color w:val="444444"/>
        </w:rPr>
        <w:br/>
      </w:r>
    </w:p>
    <w:p w14:paraId="79A63297" w14:textId="77777777" w:rsidR="00CF657B" w:rsidRDefault="00CF657B" w:rsidP="00CF657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ТРЕБОВАНИЙ К СОДЕРЖАНИЮ И ОФОРМЛЕНИЮ МАТЕРИАЛОВ КОМПЛЕКСНОГО ЭКОЛОГИЧЕСКОГО ОБСЛЕДОВАНИЯ ТЕРРИТОРИЙ, ПРОВОДИМОГО В РАМКАХ ПРОЦЕДУР СОЗДАНИЯ, ИЗМЕНЕНИЯ ИЛИ УПРАЗДНЕНИЯ ОСОБО ОХРАНЯЕМЫХ ПРИРОДНЫХ ТЕРРИТОРИЙ РЕГИОНАЛЬНОГО ЗНАЧЕНИЯ В ТВЕРСКОЙ ОБЛАСТИ</w:t>
      </w:r>
      <w:r>
        <w:rPr>
          <w:rFonts w:ascii="Arial" w:hAnsi="Arial" w:cs="Arial"/>
          <w:b/>
          <w:bCs/>
          <w:color w:val="444444"/>
        </w:rPr>
        <w:br/>
      </w:r>
    </w:p>
    <w:p w14:paraId="77EFC789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C6CD47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Во исполнение Федерального закона от 14.03.1995 N 33-ФЗ "Об особо охраняемых природных территориях", Закона Тверской области от 08.12.2010 N 108-ЗО "Об особо охраняемых природных территориях в Тверской области", Постановления Правительства Тверской области от 12.04.2012 N 162-пп "О Порядке изменения и упразднения особо охраняемых природных территорий регионального значения", Постановления Правительства Тверской области от 12.04.2012 N 163-пп "О порядке рассмотрения документов и материалов, обосновывающих необходимость создания особо охраняемой природной территории регионального значения, и принятия решения о создании особо охраняемой природной территории регионального значения" приказываю:</w:t>
      </w:r>
      <w:r>
        <w:rPr>
          <w:rFonts w:ascii="Arial" w:hAnsi="Arial" w:cs="Arial"/>
          <w:color w:val="444444"/>
        </w:rPr>
        <w:br/>
      </w:r>
    </w:p>
    <w:p w14:paraId="19BDF609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Требования к содержанию и оформлению материалов комплексного экологического обследования территорий, проводимого в рамках процедур создания или изменения особо охраняемых природных территорий регионального значения Тверской области (приложение 1).</w:t>
      </w:r>
      <w:r>
        <w:rPr>
          <w:rFonts w:ascii="Arial" w:hAnsi="Arial" w:cs="Arial"/>
          <w:color w:val="444444"/>
        </w:rPr>
        <w:br/>
      </w:r>
    </w:p>
    <w:p w14:paraId="2794778F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Утвердить Требования к содержанию материалов комплексного экологического обследования территорий, проводимого при упразднении особо охраняемых природных территорий регионального значения Тверской области (приложение 2).</w:t>
      </w:r>
      <w:r>
        <w:rPr>
          <w:rFonts w:ascii="Arial" w:hAnsi="Arial" w:cs="Arial"/>
          <w:color w:val="444444"/>
        </w:rPr>
        <w:br/>
      </w:r>
    </w:p>
    <w:p w14:paraId="05BB7CF3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Контроль за исполнением настоящего Приказа возложить на первого заместителя Министра природных ресурсов и экологии Тверской области Соколова </w:t>
      </w:r>
      <w:proofErr w:type="gramStart"/>
      <w:r>
        <w:rPr>
          <w:rFonts w:ascii="Arial" w:hAnsi="Arial" w:cs="Arial"/>
          <w:color w:val="444444"/>
        </w:rPr>
        <w:t>Д.Л.</w:t>
      </w:r>
      <w:proofErr w:type="gramEnd"/>
      <w:r>
        <w:rPr>
          <w:rFonts w:ascii="Arial" w:hAnsi="Arial" w:cs="Arial"/>
          <w:color w:val="444444"/>
        </w:rPr>
        <w:br/>
      </w:r>
    </w:p>
    <w:p w14:paraId="04B51B25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Настоящий Приказ вступает в силу со дня его подписания.</w:t>
      </w:r>
      <w:r>
        <w:rPr>
          <w:rFonts w:ascii="Arial" w:hAnsi="Arial" w:cs="Arial"/>
          <w:color w:val="444444"/>
        </w:rPr>
        <w:br/>
      </w:r>
    </w:p>
    <w:p w14:paraId="32DF1C01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Министр природных ресурсов и экологии</w:t>
      </w:r>
      <w:r>
        <w:rPr>
          <w:rFonts w:ascii="Arial" w:hAnsi="Arial" w:cs="Arial"/>
          <w:color w:val="444444"/>
        </w:rPr>
        <w:br/>
        <w:t>Тверской области</w:t>
      </w:r>
      <w:r>
        <w:rPr>
          <w:rFonts w:ascii="Arial" w:hAnsi="Arial" w:cs="Arial"/>
          <w:color w:val="444444"/>
        </w:rPr>
        <w:br/>
        <w:t>С.В.ОРЛОВ</w:t>
      </w:r>
    </w:p>
    <w:p w14:paraId="344229BB" w14:textId="77777777" w:rsidR="00CF657B" w:rsidRDefault="00CF657B" w:rsidP="00CF657B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1</w:t>
      </w:r>
      <w:r>
        <w:rPr>
          <w:rFonts w:ascii="Arial" w:hAnsi="Arial" w:cs="Arial"/>
          <w:color w:val="444444"/>
          <w:sz w:val="24"/>
          <w:szCs w:val="24"/>
        </w:rPr>
        <w:br/>
        <w:t>к Приказу Министерства природных</w:t>
      </w:r>
      <w:r>
        <w:rPr>
          <w:rFonts w:ascii="Arial" w:hAnsi="Arial" w:cs="Arial"/>
          <w:color w:val="444444"/>
          <w:sz w:val="24"/>
          <w:szCs w:val="24"/>
        </w:rPr>
        <w:br/>
        <w:t>ресурсов и экологии Тверской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4 августа 2016 года N 164-кв</w:t>
      </w:r>
    </w:p>
    <w:p w14:paraId="6947BCD4" w14:textId="77777777" w:rsidR="00CF657B" w:rsidRDefault="00CF657B" w:rsidP="00CF657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lastRenderedPageBreak/>
        <w:t>Требования к содержанию и оформлению материалов комплексного экологического обследования территорий, проводимого в рамках процедур создания и изменения особо охраняемых природных территорий регионального значения Тверской области</w:t>
      </w:r>
    </w:p>
    <w:p w14:paraId="0023FF50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0661EE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Материалы комплексного экологического обследования территорий включают в себя:</w:t>
      </w:r>
      <w:r>
        <w:rPr>
          <w:rFonts w:ascii="Arial" w:hAnsi="Arial" w:cs="Arial"/>
          <w:color w:val="444444"/>
        </w:rPr>
        <w:br/>
      </w:r>
    </w:p>
    <w:p w14:paraId="0FE78DFB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отчет о комплексном экологическом обследовании территории (далее - Отчет), содержащий сведения об обследуемой территории, обоснование и схему предлагаемых границ создаваемой особо охраняемой природной территории (далее - ООПТ) регионального значения Тверской области, рекомендации по режиму особой охраны;</w:t>
      </w:r>
      <w:r>
        <w:rPr>
          <w:rFonts w:ascii="Arial" w:hAnsi="Arial" w:cs="Arial"/>
          <w:color w:val="444444"/>
        </w:rPr>
        <w:br/>
      </w:r>
    </w:p>
    <w:p w14:paraId="413E7F9B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описание границ(ы) ООПТ, выполненное кадастровым инженером и включающее в себя текстовую (каталог координат поворотных точек) и графическую части, с прилагаемой картой (планом) объекта землеустройства, выполненной в соответствии с требованиями, утвержденными Постановлением Правительства Российской Федерации от 30.07.2009 N 621 "Об утверждении формы карты (плана) объекта землеустройства и требований к ее составлению".</w:t>
      </w:r>
      <w:r>
        <w:rPr>
          <w:rFonts w:ascii="Arial" w:hAnsi="Arial" w:cs="Arial"/>
          <w:color w:val="444444"/>
        </w:rPr>
        <w:br/>
      </w:r>
    </w:p>
    <w:p w14:paraId="15B241F5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Отчет об исследовании территории, на которой планируется организация ООПТ регионального значения Тверской области, должен содержать перечисленные в пунктах </w:t>
      </w:r>
      <w:proofErr w:type="gramStart"/>
      <w:r>
        <w:rPr>
          <w:rFonts w:ascii="Arial" w:hAnsi="Arial" w:cs="Arial"/>
          <w:color w:val="444444"/>
        </w:rPr>
        <w:t>4 - 15</w:t>
      </w:r>
      <w:proofErr w:type="gramEnd"/>
      <w:r>
        <w:rPr>
          <w:rFonts w:ascii="Arial" w:hAnsi="Arial" w:cs="Arial"/>
          <w:color w:val="444444"/>
        </w:rPr>
        <w:t xml:space="preserve"> настоящих Требований разделы и подразделы. В случае отсутствия объекта описания какого-либо из разделов и подразделов это отражается и поясняется в тексте.</w:t>
      </w:r>
      <w:r>
        <w:rPr>
          <w:rFonts w:ascii="Arial" w:hAnsi="Arial" w:cs="Arial"/>
          <w:color w:val="444444"/>
        </w:rPr>
        <w:br/>
      </w:r>
    </w:p>
    <w:p w14:paraId="729923CD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Отчет составляется на бумажном носителе в двух экземплярах и вместе с его электронной версией на электронном носителе представляется в Министерство природных ресурсов и экологии Тверской области.</w:t>
      </w:r>
      <w:r>
        <w:rPr>
          <w:rFonts w:ascii="Arial" w:hAnsi="Arial" w:cs="Arial"/>
          <w:color w:val="444444"/>
        </w:rPr>
        <w:br/>
      </w:r>
    </w:p>
    <w:p w14:paraId="77FF5A78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Отчет включает в себя следующие разделы:</w:t>
      </w:r>
      <w:r>
        <w:rPr>
          <w:rFonts w:ascii="Arial" w:hAnsi="Arial" w:cs="Arial"/>
          <w:color w:val="444444"/>
        </w:rPr>
        <w:br/>
      </w:r>
    </w:p>
    <w:p w14:paraId="1A3E961F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Введение;</w:t>
      </w:r>
      <w:r>
        <w:rPr>
          <w:rFonts w:ascii="Arial" w:hAnsi="Arial" w:cs="Arial"/>
          <w:color w:val="444444"/>
        </w:rPr>
        <w:br/>
      </w:r>
    </w:p>
    <w:p w14:paraId="6E11E5B8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     Раздел I. Программа и методика проведения работ;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Раздел II. Местоположение, площадь и границы территории;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Раздел III. Природная характеристика территории;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Раздел IV. Социально-экономическая ситуация на рассматриваемой и прилегающих территориях;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Раздел V. Рекреационный потенциал территории;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Раздел VI. Оценка современного состояния экосистем территории и факторы негативного воздействия;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Раздел VII. Организация функционирования территории;</w:t>
      </w:r>
    </w:p>
    <w:p w14:paraId="3FA6C878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7C656A8C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Заключение.</w:t>
      </w:r>
      <w:r>
        <w:rPr>
          <w:rFonts w:ascii="Arial" w:hAnsi="Arial" w:cs="Arial"/>
          <w:color w:val="444444"/>
        </w:rPr>
        <w:br/>
      </w:r>
    </w:p>
    <w:p w14:paraId="59B57D96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Во "Введении" Отчета указываются основания, цели и задачи для проведения научно-исследовательской работы.</w:t>
      </w:r>
      <w:r>
        <w:rPr>
          <w:rFonts w:ascii="Arial" w:hAnsi="Arial" w:cs="Arial"/>
          <w:color w:val="444444"/>
        </w:rPr>
        <w:br/>
      </w:r>
    </w:p>
    <w:p w14:paraId="229FBFBB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Раздел I Отчета включает в себя три подраздела:</w:t>
      </w:r>
      <w:r>
        <w:rPr>
          <w:rFonts w:ascii="Arial" w:hAnsi="Arial" w:cs="Arial"/>
          <w:color w:val="444444"/>
        </w:rPr>
        <w:br/>
      </w:r>
    </w:p>
    <w:p w14:paraId="658B3369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подраздел 1 "Программа работ", описывающий как камеральные, так и полевые этапы проведения научно-исследовательской работы вплоть до ее завершения;</w:t>
      </w:r>
      <w:r>
        <w:rPr>
          <w:rFonts w:ascii="Arial" w:hAnsi="Arial" w:cs="Arial"/>
          <w:color w:val="444444"/>
        </w:rPr>
        <w:br/>
      </w:r>
    </w:p>
    <w:p w14:paraId="2840321D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подраздел 2 "Методика работ", включающий краткое описание (допустимы ссылки на опубликованные материалы) специальных методик проведения работ на всех этапах, используемое измерительное оборудование и его технические характеристики в части точности измерений, специальное программное обеспечение. Указываются цели проведения того или иного этапа работ, ожидаемый результат;</w:t>
      </w:r>
      <w:r>
        <w:rPr>
          <w:rFonts w:ascii="Arial" w:hAnsi="Arial" w:cs="Arial"/>
          <w:color w:val="444444"/>
        </w:rPr>
        <w:br/>
      </w:r>
    </w:p>
    <w:p w14:paraId="41CF5CC0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подраздел 3 "Перечень обозначений, символов, единиц измерения и терминов".</w:t>
      </w:r>
      <w:r>
        <w:rPr>
          <w:rFonts w:ascii="Arial" w:hAnsi="Arial" w:cs="Arial"/>
          <w:color w:val="444444"/>
        </w:rPr>
        <w:br/>
      </w:r>
    </w:p>
    <w:p w14:paraId="4B25FFE6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Раздел II Отчета включает в себя три подраздела:</w:t>
      </w:r>
      <w:r>
        <w:rPr>
          <w:rFonts w:ascii="Arial" w:hAnsi="Arial" w:cs="Arial"/>
          <w:color w:val="444444"/>
        </w:rPr>
        <w:br/>
      </w:r>
    </w:p>
    <w:p w14:paraId="0BD705B5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подраздел 1 "Положение территории в системе административного деления", в котором указываются область, административный район, сельское поселение, ближайшие населенные пункты с указанием направления и расстояния от исследуемой территории. Могут быть также указаны кадастровые номера земельных участков, кварталы государственного лесного фонда, расположенные на данной территории;</w:t>
      </w:r>
      <w:r>
        <w:rPr>
          <w:rFonts w:ascii="Arial" w:hAnsi="Arial" w:cs="Arial"/>
          <w:color w:val="444444"/>
        </w:rPr>
        <w:br/>
      </w:r>
    </w:p>
    <w:p w14:paraId="53029A7D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подраздел 2 "Физико-географическое положение территории" описывает положение исследуемой территории относительно крупных форм рельефа, линий водораздела, долин крупных рек;</w:t>
      </w:r>
      <w:r>
        <w:rPr>
          <w:rFonts w:ascii="Arial" w:hAnsi="Arial" w:cs="Arial"/>
          <w:color w:val="444444"/>
        </w:rPr>
        <w:br/>
      </w:r>
    </w:p>
    <w:p w14:paraId="25ED8DEB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подраздел 3 "Площадь и описание границ территории" описывает границы исследуемой территории, указывается площадь согласно действующим правоустанавливающим документам или архивным сведениям.</w:t>
      </w:r>
      <w:r>
        <w:rPr>
          <w:rFonts w:ascii="Arial" w:hAnsi="Arial" w:cs="Arial"/>
          <w:color w:val="444444"/>
        </w:rPr>
        <w:br/>
      </w:r>
    </w:p>
    <w:p w14:paraId="256A486A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8. Подразделы </w:t>
      </w:r>
      <w:proofErr w:type="gramStart"/>
      <w:r>
        <w:rPr>
          <w:rFonts w:ascii="Arial" w:hAnsi="Arial" w:cs="Arial"/>
          <w:color w:val="444444"/>
        </w:rPr>
        <w:t>1 - 3</w:t>
      </w:r>
      <w:proofErr w:type="gramEnd"/>
      <w:r>
        <w:rPr>
          <w:rFonts w:ascii="Arial" w:hAnsi="Arial" w:cs="Arial"/>
          <w:color w:val="444444"/>
        </w:rPr>
        <w:t xml:space="preserve"> раздела II Отчета сопровождаются соответствующими тематическими картографическими материалами, планами или схемами территории.</w:t>
      </w:r>
      <w:r>
        <w:rPr>
          <w:rFonts w:ascii="Arial" w:hAnsi="Arial" w:cs="Arial"/>
          <w:color w:val="444444"/>
        </w:rPr>
        <w:br/>
      </w:r>
    </w:p>
    <w:p w14:paraId="7968CE64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Раздел III Отчета является ключевым в научно-исследовательской работе. Материалы данного раздела являются научным обоснованием придания природной территории статуса особо охраняемой и в себя семь подразделов:</w:t>
      </w:r>
      <w:r>
        <w:rPr>
          <w:rFonts w:ascii="Arial" w:hAnsi="Arial" w:cs="Arial"/>
          <w:color w:val="444444"/>
        </w:rPr>
        <w:br/>
      </w:r>
    </w:p>
    <w:p w14:paraId="44C2C1E5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подраздел 1 "Геологическое строение и рельеф местности", в котором приводятся характеристика геологического строения данного района, общая характеристика (</w:t>
      </w:r>
      <w:proofErr w:type="spellStart"/>
      <w:r>
        <w:rPr>
          <w:rFonts w:ascii="Arial" w:hAnsi="Arial" w:cs="Arial"/>
          <w:color w:val="444444"/>
        </w:rPr>
        <w:t>иссеченность</w:t>
      </w:r>
      <w:proofErr w:type="spellEnd"/>
      <w:r>
        <w:rPr>
          <w:rFonts w:ascii="Arial" w:hAnsi="Arial" w:cs="Arial"/>
          <w:color w:val="444444"/>
        </w:rPr>
        <w:t xml:space="preserve">, максимальная и минимальная высоты) и примечательные особенности рельефа (овраги, обнажения пород, курганы и </w:t>
      </w:r>
      <w:r>
        <w:rPr>
          <w:rFonts w:ascii="Arial" w:hAnsi="Arial" w:cs="Arial"/>
          <w:color w:val="444444"/>
        </w:rPr>
        <w:lastRenderedPageBreak/>
        <w:t>другое) исследуемой территории, их местоположение;</w:t>
      </w:r>
      <w:r>
        <w:rPr>
          <w:rFonts w:ascii="Arial" w:hAnsi="Arial" w:cs="Arial"/>
          <w:color w:val="444444"/>
        </w:rPr>
        <w:br/>
      </w:r>
    </w:p>
    <w:p w14:paraId="7E9559DC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подраздел 2 "Характеристика климата", в котором приводятся характеристика климата данного района, сведения об особенностях локального климата в связи с характером земной поверхности, орографией, почвенным покровом, растительностью;</w:t>
      </w:r>
      <w:r>
        <w:rPr>
          <w:rFonts w:ascii="Arial" w:hAnsi="Arial" w:cs="Arial"/>
          <w:color w:val="444444"/>
        </w:rPr>
        <w:br/>
      </w:r>
    </w:p>
    <w:p w14:paraId="42A54DCC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подраздел 3 "Гидрографическая и гидрологическая характеристика", где указывается принадлежность исследуемой территории к водосборному бассейну реки, речной системы, моря. Приводятся характеристики подземного и поверхностного стоков, морфометрические характеристики участка водосбора на исследуемой территории, оценка относительного вклада в питание реки/речной системы в региональном масштабе;</w:t>
      </w:r>
      <w:r>
        <w:rPr>
          <w:rFonts w:ascii="Arial" w:hAnsi="Arial" w:cs="Arial"/>
          <w:color w:val="444444"/>
        </w:rPr>
        <w:br/>
      </w:r>
    </w:p>
    <w:p w14:paraId="5AA67522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подраздел 4 "Почвы", описывающий структуру почвенного покрова исследуемой территории. Анализ структуры почвенного покрова и его характеристика (механический состав, химические свойства, плодородие);</w:t>
      </w:r>
      <w:r>
        <w:rPr>
          <w:rFonts w:ascii="Arial" w:hAnsi="Arial" w:cs="Arial"/>
          <w:color w:val="444444"/>
        </w:rPr>
        <w:br/>
      </w:r>
    </w:p>
    <w:p w14:paraId="3EE87404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д) подраздел 5 "Растительность", в котором приводятся сведения о распространенных и уникальных растительных сообществах с присущими им характеристиками (плотность, </w:t>
      </w:r>
      <w:proofErr w:type="spellStart"/>
      <w:r>
        <w:rPr>
          <w:rFonts w:ascii="Arial" w:hAnsi="Arial" w:cs="Arial"/>
          <w:color w:val="444444"/>
        </w:rPr>
        <w:t>ярусность</w:t>
      </w:r>
      <w:proofErr w:type="spellEnd"/>
      <w:r>
        <w:rPr>
          <w:rFonts w:ascii="Arial" w:hAnsi="Arial" w:cs="Arial"/>
          <w:color w:val="444444"/>
        </w:rPr>
        <w:t>, возраст); анализ распространения тех или иных сообществ в связи с рельефом, почвенным покровом, гидрологическим режимом; оценка текущего состояния растительных сообществ, прогноз;</w:t>
      </w:r>
      <w:r>
        <w:rPr>
          <w:rFonts w:ascii="Arial" w:hAnsi="Arial" w:cs="Arial"/>
          <w:color w:val="444444"/>
        </w:rPr>
        <w:br/>
      </w:r>
    </w:p>
    <w:p w14:paraId="76B78F0C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е) подраздел 6 "Животный мир", в котором приводятся сведения о местообитаниях животных (гнездовьях птиц), путях миграции, кормовой базе в пределах исследуемой территории;</w:t>
      </w:r>
      <w:r>
        <w:rPr>
          <w:rFonts w:ascii="Arial" w:hAnsi="Arial" w:cs="Arial"/>
          <w:color w:val="444444"/>
        </w:rPr>
        <w:br/>
      </w:r>
    </w:p>
    <w:p w14:paraId="7AF7B824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ж) подраздел 7 "Биологическое разнообразие", в котором приводятся данные о выявленных в ходе исследований видах растений, животных и птиц; выявленные виды, занесенные в "Красную книгу" Российской Федерации и Тверской области, индикаторные, редко встречающиеся в Тверской области виды; анализ состояния популяций редких и исчезающих видов, их местообитаний, рекомендации по сохранению и восстановлению.</w:t>
      </w:r>
      <w:r>
        <w:rPr>
          <w:rFonts w:ascii="Arial" w:hAnsi="Arial" w:cs="Arial"/>
          <w:color w:val="444444"/>
        </w:rPr>
        <w:br/>
      </w:r>
    </w:p>
    <w:p w14:paraId="0C6035CB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10. Подразделы </w:t>
      </w:r>
      <w:proofErr w:type="gramStart"/>
      <w:r>
        <w:rPr>
          <w:rFonts w:ascii="Arial" w:hAnsi="Arial" w:cs="Arial"/>
          <w:color w:val="444444"/>
        </w:rPr>
        <w:t>1 - 7</w:t>
      </w:r>
      <w:proofErr w:type="gramEnd"/>
      <w:r>
        <w:rPr>
          <w:rFonts w:ascii="Arial" w:hAnsi="Arial" w:cs="Arial"/>
          <w:color w:val="444444"/>
        </w:rPr>
        <w:t xml:space="preserve"> раздела III Отчета необходимо сопровождать соответствующими тематическими картографическими материалами, планами, схемами территории.</w:t>
      </w:r>
      <w:r>
        <w:rPr>
          <w:rFonts w:ascii="Arial" w:hAnsi="Arial" w:cs="Arial"/>
          <w:color w:val="444444"/>
        </w:rPr>
        <w:br/>
      </w:r>
    </w:p>
    <w:p w14:paraId="61FC51D5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Раздел IV Отчета включает в себя шесть подразделов:</w:t>
      </w:r>
      <w:r>
        <w:rPr>
          <w:rFonts w:ascii="Arial" w:hAnsi="Arial" w:cs="Arial"/>
          <w:color w:val="444444"/>
        </w:rPr>
        <w:br/>
      </w:r>
    </w:p>
    <w:p w14:paraId="27DC5536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а) подраздел 1 "Населенные пункты", в котором приводятся данные о населенных пунктах, расположенных в районе исследуемой территории, численности и составе (этническом, возрастном и </w:t>
      </w:r>
      <w:proofErr w:type="gramStart"/>
      <w:r>
        <w:rPr>
          <w:rFonts w:ascii="Arial" w:hAnsi="Arial" w:cs="Arial"/>
          <w:color w:val="444444"/>
        </w:rPr>
        <w:t>т.д.</w:t>
      </w:r>
      <w:proofErr w:type="gramEnd"/>
      <w:r>
        <w:rPr>
          <w:rFonts w:ascii="Arial" w:hAnsi="Arial" w:cs="Arial"/>
          <w:color w:val="444444"/>
        </w:rPr>
        <w:t>) населения;</w:t>
      </w:r>
      <w:r>
        <w:rPr>
          <w:rFonts w:ascii="Arial" w:hAnsi="Arial" w:cs="Arial"/>
          <w:color w:val="444444"/>
        </w:rPr>
        <w:br/>
      </w:r>
    </w:p>
    <w:p w14:paraId="4ABDC39F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подраздел 2 "Сельское хозяйство" содержит данные о площадях земель сельскохозяйственного назначения, приводятся сведения об их использовании и видах использования; указываются основные производители, виды их продукции, объемы производства;</w:t>
      </w:r>
      <w:r>
        <w:rPr>
          <w:rFonts w:ascii="Arial" w:hAnsi="Arial" w:cs="Arial"/>
          <w:color w:val="444444"/>
        </w:rPr>
        <w:br/>
      </w:r>
    </w:p>
    <w:p w14:paraId="6D067DC8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в) подраздел 3 "Объекты лесохозяйственной деятельности" содержит данные о площадях и составе лесов, приводятся сведения об их использовании и видах </w:t>
      </w:r>
      <w:r>
        <w:rPr>
          <w:rFonts w:ascii="Arial" w:hAnsi="Arial" w:cs="Arial"/>
          <w:color w:val="444444"/>
        </w:rPr>
        <w:lastRenderedPageBreak/>
        <w:t>пользования; приводятся сведения о представительстве уполномоченного органа государственной власти в сфере лесных отношений, в ведении которого находятся леса, расположенные на исследуемой и прилегающих к ней территориях. Дается характеристика объектов лесной инфраструктуры, указываются основные производители, виды их продукции, объемы производства;</w:t>
      </w:r>
      <w:r>
        <w:rPr>
          <w:rFonts w:ascii="Arial" w:hAnsi="Arial" w:cs="Arial"/>
          <w:color w:val="444444"/>
        </w:rPr>
        <w:br/>
      </w:r>
    </w:p>
    <w:p w14:paraId="2D144563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подраздел 4 "Объекты промышленности" содержит данные об объектах промышленности, основные виды продукции и объемы производства;</w:t>
      </w:r>
      <w:r>
        <w:rPr>
          <w:rFonts w:ascii="Arial" w:hAnsi="Arial" w:cs="Arial"/>
          <w:color w:val="444444"/>
        </w:rPr>
        <w:br/>
      </w:r>
    </w:p>
    <w:p w14:paraId="7DB6B7CF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д) подраздел 5 "Линейные объекты", в котором указываются линейные объекты (автодороги, ж/д пути, трубопроводы, ЛЭП), расположенные на исследуемой и прилегающих к ней территориях, их принадлежность, организации, в ведении которых находятся указанные объекты, а также полосы отвода и охранные зоны;</w:t>
      </w:r>
      <w:r>
        <w:rPr>
          <w:rFonts w:ascii="Arial" w:hAnsi="Arial" w:cs="Arial"/>
          <w:color w:val="444444"/>
        </w:rPr>
        <w:br/>
      </w:r>
    </w:p>
    <w:p w14:paraId="65B68006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е) подраздел 6 "Основные </w:t>
      </w:r>
      <w:proofErr w:type="spellStart"/>
      <w:r>
        <w:rPr>
          <w:rFonts w:ascii="Arial" w:hAnsi="Arial" w:cs="Arial"/>
          <w:color w:val="444444"/>
        </w:rPr>
        <w:t>охотпользователи</w:t>
      </w:r>
      <w:proofErr w:type="spellEnd"/>
      <w:r>
        <w:rPr>
          <w:rFonts w:ascii="Arial" w:hAnsi="Arial" w:cs="Arial"/>
          <w:color w:val="444444"/>
        </w:rPr>
        <w:t>" содержит сведения о расположении общедоступных охотничьих угодий, охотничьих угодий районных обществ охотников и рыболовов и других охотхозяйств, виды добываемых охотничьих ресурсов и численность.</w:t>
      </w:r>
      <w:r>
        <w:rPr>
          <w:rFonts w:ascii="Arial" w:hAnsi="Arial" w:cs="Arial"/>
          <w:color w:val="444444"/>
        </w:rPr>
        <w:br/>
      </w:r>
    </w:p>
    <w:p w14:paraId="255A61E3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В разделе V Отчета рассматривается рекреационный потенциал исследуемой и прилегающих к ней территорий в части туризма, охоты, рыбной ловли.</w:t>
      </w:r>
      <w:r>
        <w:rPr>
          <w:rFonts w:ascii="Arial" w:hAnsi="Arial" w:cs="Arial"/>
          <w:color w:val="444444"/>
        </w:rPr>
        <w:br/>
      </w:r>
    </w:p>
    <w:p w14:paraId="176A1709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В разделе VI Отчета дается оценка современного состояния экосистем, расположенных на обследуемой территории, в сравнении с эталонными экосистемами соответствующего типа и возраста. Исходя из данных, приведенных в разделе IV, проводится анализ факторов, влияющих или способных негативно повлиять на экосистемы исследуемой территории. Проводится анализ рисков. Рекомендуется указывать негативные факторы в порядке убывания рисков.</w:t>
      </w:r>
      <w:r>
        <w:rPr>
          <w:rFonts w:ascii="Arial" w:hAnsi="Arial" w:cs="Arial"/>
          <w:color w:val="444444"/>
        </w:rPr>
        <w:br/>
      </w:r>
    </w:p>
    <w:p w14:paraId="5C027861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14. Раздел VII Отчета является результатом обобщения разделов </w:t>
      </w:r>
      <w:proofErr w:type="gramStart"/>
      <w:r>
        <w:rPr>
          <w:rFonts w:ascii="Arial" w:hAnsi="Arial" w:cs="Arial"/>
          <w:color w:val="444444"/>
        </w:rPr>
        <w:t>III - VI</w:t>
      </w:r>
      <w:proofErr w:type="gramEnd"/>
      <w:r>
        <w:rPr>
          <w:rFonts w:ascii="Arial" w:hAnsi="Arial" w:cs="Arial"/>
          <w:color w:val="444444"/>
        </w:rPr>
        <w:t>, в котором приводятся практические рекомендации по сохранению и при необходимости восстановлению экосистем исследуемой территории с учетом рекреационной нагрузки, социально-экономической ситуации, возможного негативного влияния объектов промышленности, транспорта, сельского хозяйства и других. Раздел включает в себя три подраздела:</w:t>
      </w:r>
      <w:r>
        <w:rPr>
          <w:rFonts w:ascii="Arial" w:hAnsi="Arial" w:cs="Arial"/>
          <w:color w:val="444444"/>
        </w:rPr>
        <w:br/>
      </w:r>
    </w:p>
    <w:p w14:paraId="65D0FF59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подраздел 1 "Обоснование границ ООПТ и охранной зоны" является аналитическим итогом результатов исследовательской работы в привязке к местности. Сопровождается схемой предлагаемых границ ООПТ;</w:t>
      </w:r>
      <w:r>
        <w:rPr>
          <w:rFonts w:ascii="Arial" w:hAnsi="Arial" w:cs="Arial"/>
          <w:color w:val="444444"/>
        </w:rPr>
        <w:br/>
      </w:r>
    </w:p>
    <w:p w14:paraId="1DE0D891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подраздел 2 "Рекомендации по режиму особой охраны территории" является одним из итогов исследовательской работы, обоснованным наиболее вероятными неблагоприятными факторами и спецификой основных объектов охраны. Формулировки в рекомендациях должны быть максимально лаконичными и не допускать разночтений. Рекомендованный режим особой охраны должен содержать в себе две части: запрещенные виды деятельности и допустимые виды хозяйственной деятельности с возможными примечаниями (например - "при наличии положительного заключения государственной экологической экспертизы");</w:t>
      </w:r>
      <w:r>
        <w:rPr>
          <w:rFonts w:ascii="Arial" w:hAnsi="Arial" w:cs="Arial"/>
          <w:color w:val="444444"/>
        </w:rPr>
        <w:br/>
      </w:r>
    </w:p>
    <w:p w14:paraId="55E10758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в) подраздел 3 "Сохранение природных комплексов уникальных и эталонных природных участков и объектов" является развернутым пояснением рекомендаций по режиму особой охраны природной территории в связи со спецификой экосистем и объектов, находящихся на исследуемой территории, их ценности для сохранения природы на районном и региональном уровнях.</w:t>
      </w:r>
      <w:r>
        <w:rPr>
          <w:rFonts w:ascii="Arial" w:hAnsi="Arial" w:cs="Arial"/>
          <w:color w:val="444444"/>
        </w:rPr>
        <w:br/>
      </w:r>
    </w:p>
    <w:p w14:paraId="34E39E8D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"Заключение" Отчета обобщает итоги проделанной работы, выявленные объекты растительного и животного мира, нуждающиеся в особой охране, а также ландшафты, гидрологические и геологические объекты, выводы исполнителей работы о природоохранной ценности исследуемой территории; формулируются цели создания ООПТ; приводятся рекомендации по ее сохранению и, при необходимости, восстановлению.</w:t>
      </w:r>
      <w:r>
        <w:rPr>
          <w:rFonts w:ascii="Arial" w:hAnsi="Arial" w:cs="Arial"/>
          <w:color w:val="444444"/>
        </w:rPr>
        <w:br/>
      </w:r>
    </w:p>
    <w:p w14:paraId="1B464A10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Используемые в Отчете картографические материалы должны иметь масштаб, обеспечивающий читаемость всех объектов, описываемых в тексте раздела (подраздела).</w:t>
      </w:r>
      <w:r>
        <w:rPr>
          <w:rFonts w:ascii="Arial" w:hAnsi="Arial" w:cs="Arial"/>
          <w:color w:val="444444"/>
        </w:rPr>
        <w:br/>
      </w:r>
    </w:p>
    <w:p w14:paraId="7293FC2F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При невозможности отображения в выбранном масштабе материала отдельных объектов допускается отображать их местоположение с использованием выносок, оформляемых в том числе на отдельных листах.</w:t>
      </w:r>
      <w:r>
        <w:rPr>
          <w:rFonts w:ascii="Arial" w:hAnsi="Arial" w:cs="Arial"/>
          <w:color w:val="444444"/>
        </w:rPr>
        <w:br/>
      </w:r>
    </w:p>
    <w:p w14:paraId="323E9601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Допускается оформлять картографические материалы на отдельном листе для каждой части карты (схемы), при использовании обзорной схемы и расположении материалов в порядке детализации.</w:t>
      </w:r>
      <w:r>
        <w:rPr>
          <w:rFonts w:ascii="Arial" w:hAnsi="Arial" w:cs="Arial"/>
          <w:color w:val="444444"/>
        </w:rPr>
        <w:br/>
      </w:r>
    </w:p>
    <w:p w14:paraId="260D72D1" w14:textId="77777777" w:rsidR="00CF657B" w:rsidRDefault="00CF657B" w:rsidP="00CF657B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 2</w:t>
      </w:r>
      <w:r>
        <w:rPr>
          <w:rFonts w:ascii="Arial" w:hAnsi="Arial" w:cs="Arial"/>
          <w:color w:val="444444"/>
          <w:sz w:val="24"/>
          <w:szCs w:val="24"/>
        </w:rPr>
        <w:br/>
        <w:t>к Приказу Министерства природных</w:t>
      </w:r>
      <w:r>
        <w:rPr>
          <w:rFonts w:ascii="Arial" w:hAnsi="Arial" w:cs="Arial"/>
          <w:color w:val="444444"/>
          <w:sz w:val="24"/>
          <w:szCs w:val="24"/>
        </w:rPr>
        <w:br/>
        <w:t>ресурсов и экологии Тверской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4 августа 2016 года N 164-кв</w:t>
      </w:r>
    </w:p>
    <w:p w14:paraId="6CFA7638" w14:textId="77777777" w:rsidR="00CF657B" w:rsidRDefault="00CF657B" w:rsidP="00CF657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Требования к содержанию материалов комплексного экологического обследования территорий, проводимого при упразднении особо охраняемых природных территорий регионального значения Тверской области</w:t>
      </w:r>
    </w:p>
    <w:p w14:paraId="5F962852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95B3DF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Акт осмотра (при возможности обоснованно установить местоположение (границы)) особо охраняемых природных территорий регионального значения Тверской области (далее - ООПТ), составляемый инспектором в области охраны окружающей среды (далее - Акт осмотра), который должен содержать:</w:t>
      </w:r>
      <w:r>
        <w:rPr>
          <w:rFonts w:ascii="Arial" w:hAnsi="Arial" w:cs="Arial"/>
          <w:color w:val="444444"/>
        </w:rPr>
        <w:br/>
      </w:r>
    </w:p>
    <w:p w14:paraId="702242EF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сведения о местонахождении и границах ООПТ с указанием географических координат и погрешности их измерения или относительно таких ориентиров, как населенные пункты, улицы, дороги, мосты, ЛЭП, километровые отметки, берега водоемов и другие. При указании местоположения относительно ориентиров указывается не менее четырех удаленных друг от друга объектов для исключения возможности ошибочного определения местоположения на местности;</w:t>
      </w:r>
      <w:r>
        <w:rPr>
          <w:rFonts w:ascii="Arial" w:hAnsi="Arial" w:cs="Arial"/>
          <w:color w:val="444444"/>
        </w:rPr>
        <w:br/>
      </w:r>
    </w:p>
    <w:p w14:paraId="6D6EAB41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описание территории, а именно: состояние почвенного покрова, растительности, возвышения/понижения местности, состав древостоя, подлеска и прочее, в зависимости от типа сообщества, примечательные объекты и следы </w:t>
      </w:r>
      <w:r>
        <w:rPr>
          <w:rFonts w:ascii="Arial" w:hAnsi="Arial" w:cs="Arial"/>
          <w:color w:val="444444"/>
        </w:rPr>
        <w:lastRenderedPageBreak/>
        <w:t>диких животных в границах осматриваемой территории;</w:t>
      </w:r>
      <w:r>
        <w:rPr>
          <w:rFonts w:ascii="Arial" w:hAnsi="Arial" w:cs="Arial"/>
          <w:color w:val="444444"/>
        </w:rPr>
        <w:br/>
      </w:r>
    </w:p>
    <w:p w14:paraId="49ACD420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3) оценку видимых признаков рекреационной нагрузки и других следов природопользования в границах ООПТ, таких, как: вырубки, туристические стоянки, постройки, свалки, раскопы, пристани, плотины, ограждения, наличие и </w:t>
      </w:r>
      <w:proofErr w:type="gramStart"/>
      <w:r>
        <w:rPr>
          <w:rFonts w:ascii="Arial" w:hAnsi="Arial" w:cs="Arial"/>
          <w:color w:val="444444"/>
        </w:rPr>
        <w:t>плотность троп</w:t>
      </w:r>
      <w:proofErr w:type="gramEnd"/>
      <w:r>
        <w:rPr>
          <w:rFonts w:ascii="Arial" w:hAnsi="Arial" w:cs="Arial"/>
          <w:color w:val="444444"/>
        </w:rPr>
        <w:t xml:space="preserve"> и другие;</w:t>
      </w:r>
      <w:r>
        <w:rPr>
          <w:rFonts w:ascii="Arial" w:hAnsi="Arial" w:cs="Arial"/>
          <w:color w:val="444444"/>
        </w:rPr>
        <w:br/>
      </w:r>
    </w:p>
    <w:p w14:paraId="06529EAE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указание условий проведения осмотра: погодные условия, время суток, условия освещения;</w:t>
      </w:r>
      <w:r>
        <w:rPr>
          <w:rFonts w:ascii="Arial" w:hAnsi="Arial" w:cs="Arial"/>
          <w:color w:val="444444"/>
        </w:rPr>
        <w:br/>
      </w:r>
    </w:p>
    <w:p w14:paraId="2A9E1E87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указание всех технических средств, использованных для получения данных, указанных в Акте осмотра.</w:t>
      </w:r>
      <w:r>
        <w:rPr>
          <w:rFonts w:ascii="Arial" w:hAnsi="Arial" w:cs="Arial"/>
          <w:color w:val="444444"/>
        </w:rPr>
        <w:br/>
      </w:r>
    </w:p>
    <w:p w14:paraId="0F05E60E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 Акту осмотра прилагаются:</w:t>
      </w:r>
      <w:r>
        <w:rPr>
          <w:rFonts w:ascii="Arial" w:hAnsi="Arial" w:cs="Arial"/>
          <w:color w:val="444444"/>
        </w:rPr>
        <w:br/>
      </w:r>
    </w:p>
    <w:p w14:paraId="705765B9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схема границ либо схема местоположения (в случае отдельного объекта);</w:t>
      </w:r>
      <w:r>
        <w:rPr>
          <w:rFonts w:ascii="Arial" w:hAnsi="Arial" w:cs="Arial"/>
          <w:color w:val="444444"/>
        </w:rPr>
        <w:br/>
      </w:r>
    </w:p>
    <w:p w14:paraId="63E664B7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фототаблица с описанием объекта фотосъемки, указание точки и направления фотографирования для каждого фотоснимка;</w:t>
      </w:r>
      <w:r>
        <w:rPr>
          <w:rFonts w:ascii="Arial" w:hAnsi="Arial" w:cs="Arial"/>
          <w:color w:val="444444"/>
        </w:rPr>
        <w:br/>
      </w:r>
    </w:p>
    <w:p w14:paraId="18B299B9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письменные объяснения представителя администрации района или сельского поселения, представителя подведомственного учреждения Министерства лесного хозяйства, местных жителей, располагающих сведениями о местоположении, состоянии и других обстоятельствах, связанных с обследуемым объектом.</w:t>
      </w:r>
      <w:r>
        <w:rPr>
          <w:rFonts w:ascii="Arial" w:hAnsi="Arial" w:cs="Arial"/>
          <w:color w:val="444444"/>
        </w:rPr>
        <w:br/>
      </w:r>
    </w:p>
    <w:p w14:paraId="16C00E80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Архивные документы или их копии, в числе которых могут быть как действующие, так и отмененные нормативные правовые акты, паспорта ООПТ, фотографии и другие документы, имеющие прямое отношение к обследуемому объекту.</w:t>
      </w:r>
      <w:r>
        <w:rPr>
          <w:rFonts w:ascii="Arial" w:hAnsi="Arial" w:cs="Arial"/>
          <w:color w:val="444444"/>
        </w:rPr>
        <w:br/>
      </w:r>
    </w:p>
    <w:p w14:paraId="60F8F221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Отчет по результатам комплексного экологического обследования территорий, включающий анализ архивных документов, современного состояния ООПТ и выводы о целесообразности ее функционирования, основанные на соответствии целям создания и положениях, закрепленных Федеральным законом от 14.03.1995 N 33-ФЗ "Об особо охраняемых природных территориях":</w:t>
      </w:r>
      <w:r>
        <w:rPr>
          <w:rFonts w:ascii="Arial" w:hAnsi="Arial" w:cs="Arial"/>
          <w:color w:val="444444"/>
        </w:rPr>
        <w:br/>
      </w:r>
    </w:p>
    <w:p w14:paraId="496DCD94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значение соответствующей территории для сохранения биологического разнообразия, в том числе редких, находящихся под угрозой исчезновения и ценных в хозяйственном и научном отношении объектов растительного и животного мира и среды их обитания;</w:t>
      </w:r>
      <w:r>
        <w:rPr>
          <w:rFonts w:ascii="Arial" w:hAnsi="Arial" w:cs="Arial"/>
          <w:color w:val="444444"/>
        </w:rPr>
        <w:br/>
      </w:r>
    </w:p>
    <w:p w14:paraId="14748EB2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наличие в границах соответствующей территории участков природных ландшафтов и культурных ландшафтов, представляющих собой особую эстетическую, научную и культурную ценность;</w:t>
      </w:r>
      <w:r>
        <w:rPr>
          <w:rFonts w:ascii="Arial" w:hAnsi="Arial" w:cs="Arial"/>
          <w:color w:val="444444"/>
        </w:rPr>
        <w:br/>
      </w:r>
    </w:p>
    <w:p w14:paraId="5692F3AB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наличие в границах соответствующей территории геологических, минералогических и палеонтологических объектов, представляющих собой особую научную, культурную и эстетическую ценность;</w:t>
      </w:r>
      <w:r>
        <w:rPr>
          <w:rFonts w:ascii="Arial" w:hAnsi="Arial" w:cs="Arial"/>
          <w:color w:val="444444"/>
        </w:rPr>
        <w:br/>
      </w:r>
    </w:p>
    <w:p w14:paraId="5E9AB904" w14:textId="77777777" w:rsidR="00CF657B" w:rsidRDefault="00CF657B" w:rsidP="00CF65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г) наличие в границах соответствующей территории уникальных природных комплексов и объектов, в том числе одиночных природных объектов, представляющих собой особую научную, культурную и эстетическую ценность.</w:t>
      </w:r>
    </w:p>
    <w:p w14:paraId="70B8BCBF" w14:textId="77777777" w:rsidR="00CF657B" w:rsidRDefault="00CF657B" w:rsidP="00CF657B"/>
    <w:p w14:paraId="15E6E8DD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F657B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F657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F657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CF65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CF65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