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CC2D16" w14:textId="77777777" w:rsidR="0060111E" w:rsidRDefault="0060111E" w:rsidP="0060111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30 декабря 2019 года N 77-ЗО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регулировании отношений в области проведения эксперимента по квотированию выбросов загрязняющих веществ на территории Челябинской области</w:t>
      </w:r>
    </w:p>
    <w:p w14:paraId="05EA9457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5 октября 2021 года)</w:t>
      </w:r>
    </w:p>
    <w:p w14:paraId="13497E16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05.10.2021 N 433-ЗО)</w:t>
      </w:r>
    </w:p>
    <w:p w14:paraId="0576D97A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Законодательного Собрания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от 26 декабря 2019 г. N 2200</w:t>
      </w:r>
    </w:p>
    <w:p w14:paraId="3B81DBBC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FD7A0E5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Федеральным законом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 разграничивает полномочия органов государственной власти Челябинской области в области проведения эксперимента по квотированию выбросов загрязняющих веществ (за исключением радиоактивных веществ) в атмосферный воздух (далее - выбросы) на основе сводных расчетов загрязнения атмосферного воздуха (далее - сводные расчеты) в Челябинском и Магнитогорском городских округах и устанавливает финансовое обеспечение осуществления указанных полномочий в Челябинской области.</w:t>
      </w:r>
      <w:r>
        <w:rPr>
          <w:rFonts w:ascii="Arial" w:hAnsi="Arial" w:cs="Arial"/>
          <w:color w:val="444444"/>
        </w:rPr>
        <w:br/>
      </w:r>
    </w:p>
    <w:p w14:paraId="0E447D16" w14:textId="77777777" w:rsidR="0060111E" w:rsidRDefault="0060111E" w:rsidP="0060111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Полномочия органов государственной власти Челябинской области в области проведения эксперимента по квотированию выбросов на основе сводных расчетов</w:t>
      </w:r>
    </w:p>
    <w:p w14:paraId="747F6D43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8F8CFD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Законодательного Собрания Челябинской области в области проведения эксперимента по квотированию выбросов на основе сводных расчетов (далее - эксперимент) относится принятие законов и иных нормативных правовых актов Челябинской области в указанной области, а также контроль за их исполнением.</w:t>
      </w:r>
      <w:r>
        <w:rPr>
          <w:rFonts w:ascii="Arial" w:hAnsi="Arial" w:cs="Arial"/>
          <w:color w:val="444444"/>
        </w:rPr>
        <w:br/>
      </w:r>
    </w:p>
    <w:p w14:paraId="3920A43F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9D2AA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Губернатора Челябинской области в области проведения эксперимента относятся:</w:t>
      </w:r>
      <w:r>
        <w:rPr>
          <w:rFonts w:ascii="Arial" w:hAnsi="Arial" w:cs="Arial"/>
          <w:color w:val="444444"/>
        </w:rPr>
        <w:br/>
      </w:r>
    </w:p>
    <w:p w14:paraId="0F238C11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C12684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создание при Губернаторе Челябинской области организационного комитета для обеспечения при проведении эксперимента согласованных действий заинтересованных органов исполнительной власти, юридических лиц и индивидуальных предпринимателей, осуществляющих хозяйственную и (или) иную деятельность на объектах, для которых устанавливаются квоты выбросов, осуществление руководства деятельностью указанного комитета;</w:t>
      </w:r>
      <w:r>
        <w:rPr>
          <w:rFonts w:ascii="Arial" w:hAnsi="Arial" w:cs="Arial"/>
          <w:color w:val="444444"/>
        </w:rPr>
        <w:br/>
      </w:r>
    </w:p>
    <w:p w14:paraId="49EF7496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588825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определение органа исполнительной власти Челябинской области, ответственного за проведение эксперимента.</w:t>
      </w:r>
      <w:r>
        <w:rPr>
          <w:rFonts w:ascii="Arial" w:hAnsi="Arial" w:cs="Arial"/>
          <w:color w:val="444444"/>
        </w:rPr>
        <w:br/>
      </w:r>
    </w:p>
    <w:p w14:paraId="196BAB44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960F8B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полномочиям органа исполнительной власти Челябинской области, ответственного за проведение эксперимента, относятся:</w:t>
      </w:r>
      <w:r>
        <w:rPr>
          <w:rFonts w:ascii="Arial" w:hAnsi="Arial" w:cs="Arial"/>
          <w:color w:val="444444"/>
        </w:rPr>
        <w:br/>
      </w:r>
    </w:p>
    <w:p w14:paraId="61DF2F0C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CBA3F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проведении сводных расчетов на территориях Челябинского и Магнитогорского городских округов;</w:t>
      </w:r>
      <w:r>
        <w:rPr>
          <w:rFonts w:ascii="Arial" w:hAnsi="Arial" w:cs="Arial"/>
          <w:color w:val="444444"/>
        </w:rPr>
        <w:br/>
      </w:r>
    </w:p>
    <w:p w14:paraId="4B21E963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36762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участие в формировании перечня объектов, для которых устанавливаются квоты выбросов (далее - квотируемые объекты);</w:t>
      </w:r>
      <w:r>
        <w:rPr>
          <w:rFonts w:ascii="Arial" w:hAnsi="Arial" w:cs="Arial"/>
          <w:color w:val="444444"/>
        </w:rPr>
        <w:br/>
      </w:r>
    </w:p>
    <w:p w14:paraId="70A2146F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6CDA7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участие в определении допустимых вкладов в концентрацию приоритетного загрязняющего вещества в атмосферном воздухе для квотируемых объектов и квот выбросов;</w:t>
      </w:r>
      <w:r>
        <w:rPr>
          <w:rFonts w:ascii="Arial" w:hAnsi="Arial" w:cs="Arial"/>
          <w:color w:val="444444"/>
        </w:rPr>
        <w:br/>
      </w:r>
    </w:p>
    <w:p w14:paraId="5B3C45B9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4BC40B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разработка на основе сводных расчетов и установленных квот выбросов мероприятий, направленных на снижение выбросов транспортных и иных передвижных средств, выбросов на объектах транспортной, коммунальной, социальной инфраструктур, а также обеспечение реализации этих мероприятий;</w:t>
      </w:r>
      <w:r>
        <w:rPr>
          <w:rFonts w:ascii="Arial" w:hAnsi="Arial" w:cs="Arial"/>
          <w:color w:val="444444"/>
        </w:rPr>
        <w:br/>
      </w:r>
    </w:p>
    <w:p w14:paraId="1FAC9AD0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BD59C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утверждение перечня компенсационных мероприятий для территорий Челябинского и Магнитогорского городских округов;</w:t>
      </w:r>
      <w:r>
        <w:rPr>
          <w:rFonts w:ascii="Arial" w:hAnsi="Arial" w:cs="Arial"/>
          <w:color w:val="444444"/>
        </w:rPr>
        <w:br/>
      </w:r>
    </w:p>
    <w:p w14:paraId="2FFE966B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D4B0E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ежегодное не позднее 1 мая года, следующего за отчетным периодом, представление в федеральный орган исполнительной власти, осуществляющий федеральный государственный экологический контроль (надзор), отчета о реализации мероприятий комплексного плана мероприятий по снижению выбросов загрязняющих веществ в атмосферный воздух, направленных на снижение выбросов на квотируемых объектах, относящихся к объектам транспортной, коммунальной, социальной инфраструктур, а также сведений о реализации планов мероприятий по достижению квот выбросов юридическими лицами или индивидуальными предпринимателями, осуществляющими хозяйственную и (или) иную деятельность на квотируемых объектах, подлежащих региональному государственному экологическому контролю (надзору);</w:t>
      </w:r>
      <w:r>
        <w:rPr>
          <w:rFonts w:ascii="Arial" w:hAnsi="Arial" w:cs="Arial"/>
          <w:color w:val="444444"/>
        </w:rPr>
        <w:br/>
      </w:r>
    </w:p>
    <w:p w14:paraId="48953D2A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584F5F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Закона Челябинской области от 05.10.2021 N 433-ЗО)</w:t>
      </w:r>
      <w:r>
        <w:rPr>
          <w:rFonts w:ascii="Arial" w:hAnsi="Arial" w:cs="Arial"/>
          <w:color w:val="444444"/>
        </w:rPr>
        <w:br/>
      </w:r>
    </w:p>
    <w:p w14:paraId="76E9C48D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265BA6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разработка и направление в федеральный орган исполнительной власти, осуществляющий федеральный государственный экологический контроль (надзор), предложений по внесению изменений в комплексные планы мероприятий по снижению выбросов загрязняющих веществ в атмосферный воздух в отношении мероприятий, направленных на снижение выбросов на квотируемых объектах, относящихся к объектам коммунальной, транспортной, социальной инфраструктур, в срок, не превышающий трех месяцев со дня установления квот выбросов, в целях их достижения;</w:t>
      </w:r>
      <w:r>
        <w:rPr>
          <w:rFonts w:ascii="Arial" w:hAnsi="Arial" w:cs="Arial"/>
          <w:color w:val="444444"/>
        </w:rPr>
        <w:br/>
      </w:r>
    </w:p>
    <w:p w14:paraId="37969DB0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C2D20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05.10.2021 N 433-ЗО)</w:t>
      </w:r>
      <w:r>
        <w:rPr>
          <w:rFonts w:ascii="Arial" w:hAnsi="Arial" w:cs="Arial"/>
          <w:color w:val="444444"/>
        </w:rPr>
        <w:br/>
      </w:r>
    </w:p>
    <w:p w14:paraId="41CBEECE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527EE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обеспечение деятельности организационного комитета, указанного в пункте 1 части 2 настоящей статьи.</w:t>
      </w:r>
      <w:r>
        <w:rPr>
          <w:rFonts w:ascii="Arial" w:hAnsi="Arial" w:cs="Arial"/>
          <w:color w:val="444444"/>
        </w:rPr>
        <w:br/>
      </w:r>
    </w:p>
    <w:p w14:paraId="4029C029" w14:textId="77777777" w:rsidR="0060111E" w:rsidRDefault="0060111E" w:rsidP="0060111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Финансовое обеспечение осуществления полномочий органов государственной власти Челябинской области в области проведения эксперимента</w:t>
      </w:r>
    </w:p>
    <w:p w14:paraId="1CBDB18C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511ABB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расходов, связанных с реализацией полномочий органов государственной власти Челябинской области в области проведения эксперимента, предусмотренных статьей 1 настоящего Закона, осуществляется за счет средств областного бюджета.</w:t>
      </w:r>
      <w:r>
        <w:rPr>
          <w:rFonts w:ascii="Arial" w:hAnsi="Arial" w:cs="Arial"/>
          <w:color w:val="444444"/>
        </w:rPr>
        <w:br/>
      </w:r>
    </w:p>
    <w:p w14:paraId="267B4DBA" w14:textId="77777777" w:rsidR="0060111E" w:rsidRDefault="0060111E" w:rsidP="0060111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Вступление в силу настоящего Закона</w:t>
      </w:r>
    </w:p>
    <w:p w14:paraId="6361B195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E6993D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A919984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А.Л.ТЕКСЛЕР</w:t>
      </w:r>
    </w:p>
    <w:p w14:paraId="6EBB4D6B" w14:textId="77777777" w:rsidR="0060111E" w:rsidRDefault="0060111E" w:rsidP="006011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г. Челябинск</w:t>
      </w:r>
      <w:r>
        <w:rPr>
          <w:rFonts w:ascii="Arial" w:hAnsi="Arial" w:cs="Arial"/>
          <w:color w:val="444444"/>
        </w:rPr>
        <w:br/>
        <w:t>N 77-ЗО от 30 декабря 2019 года</w:t>
      </w:r>
    </w:p>
    <w:p w14:paraId="2295F45D" w14:textId="77777777" w:rsidR="0060111E" w:rsidRDefault="0060111E" w:rsidP="0060111E"/>
    <w:p w14:paraId="4DCF2754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0111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011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011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0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