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3FA4" w:rsidRPr="002D3FA4" w:rsidRDefault="002D3FA4" w:rsidP="002D3F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FA4">
        <w:rPr>
          <w:rFonts w:ascii="Times New Roman" w:hAnsi="Times New Roman" w:cs="Times New Roman"/>
          <w:b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НЕФТИ И НЕФТЕПРОДУКТОВ НА ТЕРРИТОРИИ ЗАБАЙКАЛЬСКОГО КРАЯ (с изменениями на: 14.02.2017)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ГУБЕРНАТОР ЗАБАЙКАЛЬСКОГО КРАЯ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от 1 апреля 2008 года N 17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НЕФТИ И НЕФТЕПРОДУКТОВ НА ТЕРРИТОРИИ ЗАБАЙКАЛЬСКОГО КРАЯ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Забайкальского края от 15.01.2013 N 3, от 14.02.2017 N 49)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3FA4">
        <w:rPr>
          <w:rFonts w:ascii="Times New Roman" w:hAnsi="Times New Roman" w:cs="Times New Roman"/>
          <w:sz w:val="24"/>
          <w:szCs w:val="24"/>
        </w:rPr>
        <w:t>В соответствии со статьей 21 Федерального закона "Об общих принципах организации законодательных (представительных) и исполнительных органов государственной власти субъектов Российской Федерации", постановлением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 (с изменениями, внесенными постановлением Правительства Российской Федерации от 15 апреля 2002 года N 240), в целях</w:t>
      </w:r>
      <w:proofErr w:type="gramEnd"/>
      <w:r w:rsidRPr="002D3FA4">
        <w:rPr>
          <w:rFonts w:ascii="Times New Roman" w:hAnsi="Times New Roman" w:cs="Times New Roman"/>
          <w:sz w:val="24"/>
          <w:szCs w:val="24"/>
        </w:rPr>
        <w:t xml:space="preserve"> предупреждения и ликвидации последствий разливов нефти и нефтепродуктов и защиты населения Забайкальского края и окружающей природной среды от их вредного воздействия постановляю: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1. Утвердить прилагаемые требования к разработке планов по предупреждению и ликвидации аварийных разливов нефти и нефтепродуктов на территории Забайкальского края.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 xml:space="preserve">2. Рекомендовать руководителям организаций независимо от форм собственности, осуществляющих транспортировку и хранение нефтепродуктов на территории Забайкальского края, разработать и в срок до 1 мая 2008 года согласовать в соответствии с действующим </w:t>
      </w:r>
      <w:r w:rsidRPr="002D3FA4">
        <w:rPr>
          <w:rFonts w:ascii="Times New Roman" w:hAnsi="Times New Roman" w:cs="Times New Roman"/>
          <w:sz w:val="24"/>
          <w:szCs w:val="24"/>
        </w:rPr>
        <w:lastRenderedPageBreak/>
        <w:t>законодательством планы по предупреждению и ликвидации аварийных разливов нефти и нефтепродуктов на соответствующих территориях.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3. Рекомендовать комиссиям по предупреждению и ликвидации чрезвычайных ситуаций и обеспечению пожарной безопасности муниципальных районов и городских округов разработать и в срок до 1 июня 2008 года согласовать в соответствии с действующим законодательством планы по предупреждению и ликвидации аварийных разливов нефти и нефтепродуктов на соответствующих территориях.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4. Признать утратившим силу постановление Главы администрации Читинской области от 26 сентября 2000 года N 684 "О мерах по предупреждению и ликвидации аварийных разливов нефти и нефтепродуктов на территории Читинской области".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D3FA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D3FA4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председателя Правительства Забайкальского края А.С.Кулакова.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(в ред. Постановлений Правительства Забайкальского края от 15.01.2013 N 3, от 14.02.2017 N 49)</w:t>
      </w:r>
    </w:p>
    <w:p w:rsid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ТРЕБОВАНИЯ К РАЗРАБОТКЕ ПЛАНОВ ПО ПРЕДУПРЕЖДЕНИЮ И ЛИКВИДАЦИИ АВАРИЙНЫХ РАЗЛИВОВ НЕФТИ И НЕФТЕПРОДУКТОВ НА ТЕРРИТОРИИ ЗАБАЙКАЛЬСКОГО КРАЯ</w:t>
      </w:r>
    </w:p>
    <w:p w:rsidR="002D3FA4" w:rsidRPr="002D3FA4" w:rsidRDefault="002D3FA4" w:rsidP="002D3FA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Губернатор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Р.Ф.ГЕНИАТУЛИН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Утверждены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Губернатора Забайкальского края</w:t>
      </w:r>
    </w:p>
    <w:p w:rsidR="002D3FA4" w:rsidRPr="002D3FA4" w:rsidRDefault="002D3FA4" w:rsidP="002D3FA4">
      <w:pPr>
        <w:jc w:val="right"/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от 1 апреля 2008 года N 17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Забайкальского края от 15.01.2013 N 3)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1. Настоящие требования определяют принципы формирования планов по предупреждению и ликвидации аварийных разливов нефти и нефтепродуктов, которые относятся к чрезвычайным ситуациям, с учетом особенностей территории Забайкальского края, а также порядок взаимодействия сил и средств, привлекаемых для их ликвидации.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2. Планы разрабатываются в соответствии с действующими нормативными правовыми актами с учетом максимально возможного объема разлившихся нефти и нефтепродуктов, который определяется для следующих объектов: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15.01.2013 N 3)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автоцистерна - 100 процентов объема;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железнодорожный состав - 50 процентов общего объема цистерн в железнодорожном составе;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стационарные объекты хранения нефти и нефтепродуктов - 100 процентов объема максимальной емкости одного объекта хранения.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3. Разливы нефти и нефтепродуктов классифицируются как чрезвычайные ситуации и ликвидируются в соответствии с законодательством Российской Федерации.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В зависимости от объема и площади разлива нефти и нефтепродуктов на местности, во внутренних пресноводных водоемах выделяются чрезвычайные ситуации следующих категорий: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локального значения - разлив от нижнего уровня разлива нефти и нефтепродуктов (определяется Забайкальским управлением Федеральной службы по экологическому, технологическому и атомному надзору) до 100 тонн нефти и нефтепродуктов на территории объекта;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муниципального значения - разлив от 100 до 500 тонн нефти и нефтепродуктов в пределах административной границы муниципального образования либо разлив до 100 тонн нефти и нефтепродуктов, выходящий за пределы территории объекта;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территориального значения - разлив от 500 до 1000 тонн нефти и нефтепродуктов в пределах административной границы Забайкальского края либо разлив от 100 до 500 тонн нефти и нефтепродуктов, выходящий за пределы административной границы муниципального образования;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регионального значения - разлив от 1000 до 5000 тонн нефти и нефтепродуктов либо разлив от 500 до 1000 тонн нефти и нефтепродуктов, выходящий за пределы административной границы Забайкальского края;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федерального значения - разлив свыше 5000 тонн нефти и нефтепродуктов либо разлив нефти и нефтепродуктов вне зависимости от объема, выходящий за пределы государственной границы Российской Федерации, а также разлив нефти и нефтепродуктов, поступающий с территории сопредельных государств (трансграничного значения).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(п. 3 в ред. Постановления Правительства Забайкальского края от 15.01.2013 N 3)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4. Планом должны предусматриваться: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а) прогнозирование возможных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б) количество сил и средств, достаточное для ликвидации чрезвычайных ситуаций, связанных с разливом нефти и нефтепродуктов (далее - силы и средства), соответствие имеющихся на объекте сил и средств задачам ликвидации и необходимость привлечения профессиональных аварийно-спасательных формирований;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в) организация взаимодействия сил и средств;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г) состав и дислокация сил и средств;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д) организация управления, связи и оповещения;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е) 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ж) система взаимного обмена информацией между организациями - участниками ликвидации разлива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з) первоочередные действия при получении сигнала о чрезвычайной ситуации;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и) географические, гидрометеорологические и другие особенности района разлива нефти и нефтепродуктов, которые учитываются при организации и проведении операции по его ликвидации;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к) обеспечение безопасности населения и оказание медицинской помощи;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л) график проведения операций по ликвидации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м) организация материально-технического, инженерного и финансового обеспечения операций по ликвидации разливов нефти и нефтепродуктов.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5. При расчете необходимого количества сил и средств учитываются: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а) максимально возможный объем разлившихся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lastRenderedPageBreak/>
        <w:t>б) площадь разлива;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в) год ввода в действие и год последнего капитального ремонта объекта;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г) максимальный объем нефти и нефтепродуктов на объекте;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д) физико-химические свойства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е) влияние места расположения объекта на скорость распространения нефти и нефтепродуктов с учетом возможности их попадания в речные акватории, во внутренние водоемы;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ж) гидрометеорологические, гидрогеологические и другие условия в месте расположения объекта;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з) возможности имеющихся на объекте сил и средств, а также профессиональных аварийно-спасательных формирований, дислоцированных в регионе (при условии их письменного согласия на участие в ликвидации разливов нефти и нефтепродуктов);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и) наличие полигонов по перевалке, хранению и переработке нефтяных отходов;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к) транспортная инфраструктура в районе возможного разлива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л) время доставки сил и средств к месту чрезвычайной ситуации;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м) время локализации разлива нефти и нефтепродуктов, которое не должно превышать 4 часов при разливе в акватории и 6 часов - при разливе на почве.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6. Отчет о проведении работ по ликвидации разливов нефти и нефтепродуктов должен содержать следующие сведения: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причина и обстоятельства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описание и оценка действий органов управления при устранении источника утечки, локализации и ликвидации последствий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оценка эффективности сил и специальных технических средств, применяемых в ходе работ по ликвидации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затраты на проведение работ по ликвидации разливов нефти и нефтепродуктов, включая расходы на локализацию, сбор, утилизацию нефти и нефтепродуктов и последующую реабилитацию территории;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расходы на возмещение (компенсацию) ущерба, нанесенного водным биологическим ресурсам;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уровень остаточного загрязнения территорий (акваторий) после выполнения работ по ликвидации разливов нефти и нефтепродуктов;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безопасности;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предложения по дополнительному оснащению формирований (подразделений) организации и профессиональных аварийно-спасательных формирований (служб).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Указанный отчет с приложением к нему необходимых карт (планов), расчетов, графиков, других справочных материалов хранится в соответствующих комиссиях по чрезвычайным ситуациям не менее пяти лет.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>(п. 6 в ред. Постановления Правительства Забайкальского края от 15.01.2013 N 3)</w:t>
      </w:r>
    </w:p>
    <w:p w:rsidR="002D3FA4" w:rsidRPr="002D3FA4" w:rsidRDefault="002D3FA4" w:rsidP="002D3FA4">
      <w:pPr>
        <w:rPr>
          <w:rFonts w:ascii="Times New Roman" w:hAnsi="Times New Roman" w:cs="Times New Roman"/>
          <w:sz w:val="24"/>
          <w:szCs w:val="24"/>
        </w:rPr>
      </w:pPr>
    </w:p>
    <w:p w:rsidR="00A77C58" w:rsidRPr="004F5717" w:rsidRDefault="002D3FA4" w:rsidP="002D3FA4">
      <w:pPr>
        <w:rPr>
          <w:rFonts w:ascii="Times New Roman" w:hAnsi="Times New Roman" w:cs="Times New Roman"/>
          <w:sz w:val="24"/>
          <w:szCs w:val="24"/>
        </w:rPr>
      </w:pPr>
      <w:r w:rsidRPr="002D3FA4">
        <w:rPr>
          <w:rFonts w:ascii="Times New Roman" w:hAnsi="Times New Roman" w:cs="Times New Roman"/>
          <w:sz w:val="24"/>
          <w:szCs w:val="24"/>
        </w:rPr>
        <w:t xml:space="preserve">7. Порядок и периодичность проверки готовности сил и средств, привлекаемых для ликвидации разливов нефти и нефтепродуктов локального, муниципального, межмуниципального и </w:t>
      </w:r>
      <w:r w:rsidRPr="002D3FA4">
        <w:rPr>
          <w:rFonts w:ascii="Times New Roman" w:hAnsi="Times New Roman" w:cs="Times New Roman"/>
          <w:sz w:val="24"/>
          <w:szCs w:val="24"/>
        </w:rPr>
        <w:lastRenderedPageBreak/>
        <w:t>регионального характера, определяются комиссией по предупреждению и ликвидации чрезвычайных ситуаций и обеспечению пожарной безопасности регионального уровня.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7">
    <w:name w:val="Balloon Text"/>
    <w:basedOn w:val="a"/>
    <w:link w:val="a8"/>
    <w:uiPriority w:val="99"/>
    <w:semiHidden/>
    <w:unhideWhenUsed/>
    <w:rsid w:val="0012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5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b852357b1bb4d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