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25C828" w14:textId="77777777" w:rsidR="00792C30" w:rsidRPr="00792C30" w:rsidRDefault="00792C30" w:rsidP="00792C3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2C30">
        <w:rPr>
          <w:rFonts w:ascii="Arial" w:hAnsi="Arial" w:cs="Arial"/>
          <w:b/>
          <w:bCs/>
        </w:rPr>
        <w:t>СОВЕТ ДЕПУТАТОВ ГОРОДСКОГО ПОСЕЛЕНИЯ ЭЛЕКТРОУГЛИ МОСКОВСКОЙ ОБЛАСТИ</w:t>
      </w:r>
    </w:p>
    <w:p w14:paraId="7B7C5FD9" w14:textId="77777777" w:rsidR="00792C30" w:rsidRPr="00792C30" w:rsidRDefault="00792C30" w:rsidP="00792C3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2C30">
        <w:rPr>
          <w:rFonts w:ascii="Arial" w:hAnsi="Arial" w:cs="Arial"/>
          <w:b/>
          <w:bCs/>
        </w:rPr>
        <w:t>РЕШЕНИЕ</w:t>
      </w:r>
    </w:p>
    <w:p w14:paraId="6D76064F" w14:textId="77777777" w:rsidR="00792C30" w:rsidRPr="00792C30" w:rsidRDefault="00792C30" w:rsidP="00792C3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2C30">
        <w:rPr>
          <w:rFonts w:ascii="Arial" w:hAnsi="Arial" w:cs="Arial"/>
          <w:b/>
          <w:bCs/>
        </w:rPr>
        <w:t>от 25 сентября 2014 года N 5/2</w:t>
      </w:r>
      <w:r w:rsidRPr="00792C30">
        <w:rPr>
          <w:rFonts w:ascii="Arial" w:hAnsi="Arial" w:cs="Arial"/>
          <w:b/>
          <w:bCs/>
        </w:rPr>
        <w:br/>
      </w:r>
    </w:p>
    <w:p w14:paraId="63DCF5EA" w14:textId="77777777" w:rsidR="00792C30" w:rsidRPr="00792C30" w:rsidRDefault="00792C30" w:rsidP="00792C3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2C30">
        <w:rPr>
          <w:rFonts w:ascii="Arial" w:hAnsi="Arial" w:cs="Arial"/>
          <w:b/>
          <w:bCs/>
        </w:rPr>
        <w:t>Об утверждении Правил содержания контейнерных площадок ТБО и КГМ на территории муниципального образования "Город Электроугли Московской области"</w:t>
      </w:r>
    </w:p>
    <w:p w14:paraId="2ED2FD8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Руководствуясь п. 18 ч. 1 ст. 14 Федерального закона от 06.10.2003 N 131-ФЗ "Об общих принципах организации местного самоуправления в Российской Федерации", Жилищным кодексом Российской Федерации, Правилами содержания общего имущества в многоквартирном доме, утвержденными постановлением Правительства Российской Федерации от 13.08.2006 N 491, Уставом муниципального образования "Город Электроугли Московской области", в целях обеспечения организации сбора и вывоза мусора, а также благоустройства территории поселения, организации надлежащего содержания контейнерных площадок на территории городского поселения Электроугли, Совет депутатов</w:t>
      </w:r>
      <w:r w:rsidRPr="00792C30">
        <w:rPr>
          <w:rFonts w:ascii="Arial" w:hAnsi="Arial" w:cs="Arial"/>
        </w:rPr>
        <w:br/>
      </w:r>
    </w:p>
    <w:p w14:paraId="6F5516FB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РЕШИЛ:</w:t>
      </w:r>
      <w:r w:rsidRPr="00792C30">
        <w:rPr>
          <w:rFonts w:ascii="Arial" w:hAnsi="Arial" w:cs="Arial"/>
        </w:rPr>
        <w:br/>
      </w:r>
    </w:p>
    <w:p w14:paraId="2E5F8D73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 Утвердить Правила содержания контейнерных площадок ТБО и КГМ на территории городского поселения Электроугли (приложение N 1).</w:t>
      </w:r>
      <w:r w:rsidRPr="00792C30">
        <w:rPr>
          <w:rFonts w:ascii="Arial" w:hAnsi="Arial" w:cs="Arial"/>
        </w:rPr>
        <w:br/>
      </w:r>
    </w:p>
    <w:p w14:paraId="22C24EC5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 Опубликовать настоящее решение на официальном сайте муниципального образования "Город Электроугли Московской области" www.eluglu.ru; в общественно-политической газете "ЭЛЕКТРОУГЛИ ДЕНЬ ЗА ДНЕМ".</w:t>
      </w:r>
      <w:r w:rsidRPr="00792C30">
        <w:rPr>
          <w:rFonts w:ascii="Arial" w:hAnsi="Arial" w:cs="Arial"/>
        </w:rPr>
        <w:br/>
      </w:r>
    </w:p>
    <w:p w14:paraId="135494D1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3. Направить настоящее решение Главе муниципального образования "Город Электроугли Московской области" для подписания и опубликования.</w:t>
      </w:r>
      <w:r w:rsidRPr="00792C30">
        <w:rPr>
          <w:rFonts w:ascii="Arial" w:hAnsi="Arial" w:cs="Arial"/>
        </w:rPr>
        <w:br/>
      </w:r>
    </w:p>
    <w:p w14:paraId="2EDDC0B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4. Настоящее решение вступает в силу с момента его официального опубликования в средствах массовой информации.</w:t>
      </w:r>
      <w:r w:rsidRPr="00792C30">
        <w:rPr>
          <w:rFonts w:ascii="Arial" w:hAnsi="Arial" w:cs="Arial"/>
        </w:rPr>
        <w:br/>
      </w:r>
    </w:p>
    <w:p w14:paraId="0C36D51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     Председатель Совета депутатов</w:t>
      </w:r>
      <w:r w:rsidRPr="00792C30">
        <w:rPr>
          <w:rFonts w:ascii="Arial" w:hAnsi="Arial" w:cs="Arial"/>
        </w:rPr>
        <w:br/>
        <w:t>     муниципального образования</w:t>
      </w:r>
      <w:r w:rsidRPr="00792C30">
        <w:rPr>
          <w:rFonts w:ascii="Arial" w:hAnsi="Arial" w:cs="Arial"/>
        </w:rPr>
        <w:br/>
        <w:t>     "Город Электроугли</w:t>
      </w:r>
      <w:r w:rsidRPr="00792C30">
        <w:rPr>
          <w:rFonts w:ascii="Arial" w:hAnsi="Arial" w:cs="Arial"/>
        </w:rPr>
        <w:br/>
        <w:t>      Московской области"</w:t>
      </w:r>
      <w:r w:rsidRPr="00792C30">
        <w:rPr>
          <w:rFonts w:ascii="Arial" w:hAnsi="Arial" w:cs="Arial"/>
        </w:rPr>
        <w:br/>
        <w:t>     </w:t>
      </w:r>
      <w:proofErr w:type="spellStart"/>
      <w:r w:rsidRPr="00792C30">
        <w:rPr>
          <w:rFonts w:ascii="Arial" w:hAnsi="Arial" w:cs="Arial"/>
        </w:rPr>
        <w:t>А.В.Королев</w:t>
      </w:r>
      <w:proofErr w:type="spellEnd"/>
      <w:r w:rsidRPr="00792C30">
        <w:rPr>
          <w:rFonts w:ascii="Arial" w:hAnsi="Arial" w:cs="Arial"/>
        </w:rPr>
        <w:br/>
      </w:r>
      <w:r w:rsidRPr="00792C30">
        <w:rPr>
          <w:rFonts w:ascii="Arial" w:hAnsi="Arial" w:cs="Arial"/>
        </w:rPr>
        <w:br/>
        <w:t>     Глава муниципального образования</w:t>
      </w:r>
      <w:r w:rsidRPr="00792C30">
        <w:rPr>
          <w:rFonts w:ascii="Arial" w:hAnsi="Arial" w:cs="Arial"/>
        </w:rPr>
        <w:br/>
        <w:t>     "Город Электроугли</w:t>
      </w:r>
      <w:r w:rsidRPr="00792C30">
        <w:rPr>
          <w:rFonts w:ascii="Arial" w:hAnsi="Arial" w:cs="Arial"/>
        </w:rPr>
        <w:br/>
        <w:t>     Московской области"</w:t>
      </w:r>
      <w:r w:rsidRPr="00792C30">
        <w:rPr>
          <w:rFonts w:ascii="Arial" w:hAnsi="Arial" w:cs="Arial"/>
        </w:rPr>
        <w:br/>
        <w:t>      Ю.В. Бусов</w:t>
      </w:r>
      <w:r w:rsidRPr="00792C30">
        <w:rPr>
          <w:rFonts w:ascii="Arial" w:hAnsi="Arial" w:cs="Arial"/>
        </w:rPr>
        <w:br/>
      </w:r>
    </w:p>
    <w:p w14:paraId="2E99BE6E" w14:textId="77777777" w:rsidR="00792C30" w:rsidRPr="00792C30" w:rsidRDefault="00792C30" w:rsidP="00792C3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2C30">
        <w:rPr>
          <w:rFonts w:ascii="Arial" w:hAnsi="Arial" w:cs="Arial"/>
          <w:color w:val="auto"/>
          <w:sz w:val="24"/>
          <w:szCs w:val="24"/>
        </w:rPr>
        <w:lastRenderedPageBreak/>
        <w:br/>
        <w:t>Приложение N 1</w:t>
      </w:r>
      <w:r w:rsidRPr="00792C30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792C30">
        <w:rPr>
          <w:rFonts w:ascii="Arial" w:hAnsi="Arial" w:cs="Arial"/>
          <w:color w:val="auto"/>
          <w:sz w:val="24"/>
          <w:szCs w:val="24"/>
        </w:rPr>
        <w:br/>
        <w:t>муниципального образования</w:t>
      </w:r>
      <w:r w:rsidRPr="00792C30">
        <w:rPr>
          <w:rFonts w:ascii="Arial" w:hAnsi="Arial" w:cs="Arial"/>
          <w:color w:val="auto"/>
          <w:sz w:val="24"/>
          <w:szCs w:val="24"/>
        </w:rPr>
        <w:br/>
        <w:t>"Город Электроугли Московской области"</w:t>
      </w:r>
      <w:r w:rsidRPr="00792C30">
        <w:rPr>
          <w:rFonts w:ascii="Arial" w:hAnsi="Arial" w:cs="Arial"/>
          <w:color w:val="auto"/>
          <w:sz w:val="24"/>
          <w:szCs w:val="24"/>
        </w:rPr>
        <w:br/>
        <w:t>от 25.09.2014 N 5/2</w:t>
      </w:r>
    </w:p>
    <w:p w14:paraId="5B2B4B17" w14:textId="77777777" w:rsidR="00792C30" w:rsidRPr="00792C30" w:rsidRDefault="00792C30" w:rsidP="00792C3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2C30">
        <w:rPr>
          <w:rFonts w:ascii="Arial" w:hAnsi="Arial" w:cs="Arial"/>
          <w:b/>
          <w:bCs/>
        </w:rPr>
        <w:t>Правила содержания контейнерных площадок ТБО и КГМ на территории муниципального образования "Город Электроугли Московской области"</w:t>
      </w:r>
    </w:p>
    <w:p w14:paraId="26EC95FC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 Общие положения.</w:t>
      </w:r>
      <w:r w:rsidRPr="00792C30">
        <w:rPr>
          <w:rFonts w:ascii="Arial" w:hAnsi="Arial" w:cs="Arial"/>
        </w:rPr>
        <w:br/>
      </w:r>
    </w:p>
    <w:p w14:paraId="5D42BC3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1.1. Настоящие Правила содержания контейнерных площадок на территории городского поселения Электроугли (далее по тексту - Правила) приняты в соответствии с Жилищным кодексом РФ, Федеральным законом N 1Э1-ФЗ "Об общих принципах организации местного самоуправления в Российской Федерации",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области", Уставом муниципального образования "Город Электроугли Московской области", постановлением Правительства Российской Федерации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 Санитарными правилами содержания территорий населенных мест СанПиН 42-128-4690-88 (утверждены Минздравом СССР 05.08.1988 N 4690-88).</w:t>
      </w:r>
      <w:r w:rsidRPr="00792C30">
        <w:rPr>
          <w:rFonts w:ascii="Arial" w:hAnsi="Arial" w:cs="Arial"/>
        </w:rPr>
        <w:br/>
      </w:r>
    </w:p>
    <w:p w14:paraId="643B5163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1.2. Правила устанавливают порядок содержания контейнерных площадок на территории муниципального образования "Город Электроугли Московской области".</w:t>
      </w:r>
      <w:r w:rsidRPr="00792C30">
        <w:rPr>
          <w:rFonts w:ascii="Arial" w:hAnsi="Arial" w:cs="Arial"/>
        </w:rPr>
        <w:br/>
      </w:r>
    </w:p>
    <w:p w14:paraId="52AE20C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1.3. Настоящие Правила обязательны для всех физических и юридических лиц независимо от их организационно-правовых форм на территории муниципального образования "Город Электроугли Московской области".</w:t>
      </w:r>
      <w:r w:rsidRPr="00792C30">
        <w:rPr>
          <w:rFonts w:ascii="Arial" w:hAnsi="Arial" w:cs="Arial"/>
        </w:rPr>
        <w:br/>
      </w:r>
    </w:p>
    <w:p w14:paraId="7D2C35A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1.4. Положение действует на всей территории муниципального образования "Город Электроугли Московской области".</w:t>
      </w:r>
      <w:r w:rsidRPr="00792C30">
        <w:rPr>
          <w:rFonts w:ascii="Arial" w:hAnsi="Arial" w:cs="Arial"/>
        </w:rPr>
        <w:br/>
      </w:r>
    </w:p>
    <w:p w14:paraId="24132CD3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 В Положении используются следующие основные понятия:</w:t>
      </w:r>
      <w:r w:rsidRPr="00792C30">
        <w:rPr>
          <w:rFonts w:ascii="Arial" w:hAnsi="Arial" w:cs="Arial"/>
        </w:rPr>
        <w:br/>
      </w:r>
    </w:p>
    <w:p w14:paraId="0EAB568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2.1. Заказчик - организации, предприятия, учреждения независимо от их организационно-правовой формы и физические лица, заключившие договор на выполнение земляных работ и организующие их выполнение своими силами (в качестве подрядчика) или с привлечением третьих лиц - подрядчиков.</w:t>
      </w:r>
      <w:r w:rsidRPr="00792C30">
        <w:rPr>
          <w:rFonts w:ascii="Arial" w:hAnsi="Arial" w:cs="Arial"/>
        </w:rPr>
        <w:br/>
      </w:r>
    </w:p>
    <w:p w14:paraId="5E230B2D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2.2. Подрядчик - организации, предприятия, учреждения независимо от их организационно-правовой формы и физические лица, производящие земляные </w:t>
      </w:r>
      <w:r w:rsidRPr="00792C30">
        <w:rPr>
          <w:rFonts w:ascii="Arial" w:hAnsi="Arial" w:cs="Arial"/>
        </w:rPr>
        <w:lastRenderedPageBreak/>
        <w:t>работы.</w:t>
      </w:r>
      <w:r w:rsidRPr="00792C30">
        <w:rPr>
          <w:rFonts w:ascii="Arial" w:hAnsi="Arial" w:cs="Arial"/>
        </w:rPr>
        <w:br/>
      </w:r>
    </w:p>
    <w:p w14:paraId="0170958B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2.3. 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контейнеров.</w:t>
      </w:r>
      <w:r w:rsidRPr="00792C30">
        <w:rPr>
          <w:rFonts w:ascii="Arial" w:hAnsi="Arial" w:cs="Arial"/>
        </w:rPr>
        <w:br/>
      </w:r>
    </w:p>
    <w:p w14:paraId="5725A0F4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2.4. Место временного хранения отходов - контейнерная площадка, контейнеры, предназначенные для сбора твердых бытовых отходов.</w:t>
      </w:r>
      <w:r w:rsidRPr="00792C30">
        <w:rPr>
          <w:rFonts w:ascii="Arial" w:hAnsi="Arial" w:cs="Arial"/>
        </w:rPr>
        <w:br/>
      </w:r>
    </w:p>
    <w:p w14:paraId="599C97F7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2.5. Производитель отходов - физическое или юридическое лицо, образующее отходы в результате своей деятельности.</w:t>
      </w:r>
      <w:r w:rsidRPr="00792C30">
        <w:rPr>
          <w:rFonts w:ascii="Arial" w:hAnsi="Arial" w:cs="Arial"/>
        </w:rPr>
        <w:br/>
      </w:r>
    </w:p>
    <w:p w14:paraId="677ED68A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2.6. Твердые бытовые отходы (ТБО) - мелкие бытовые отходы производства и потребления, образующиеся в результате жизнедеятельности населения.</w:t>
      </w:r>
      <w:r w:rsidRPr="00792C30">
        <w:rPr>
          <w:rFonts w:ascii="Arial" w:hAnsi="Arial" w:cs="Arial"/>
        </w:rPr>
        <w:br/>
      </w:r>
    </w:p>
    <w:p w14:paraId="07F956FC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2.7. Крупногабаритный мусор (КГМ) - отходы производства, хозяйственной деятельности и потребления, утратившие свои потребительские свойства, размерами более 75 см на каждую сторону (в том числе мебель, бытовая техника, тара и упаковка от бытовой техники, предметы сантехники и др.).</w:t>
      </w:r>
      <w:r w:rsidRPr="00792C30">
        <w:rPr>
          <w:rFonts w:ascii="Arial" w:hAnsi="Arial" w:cs="Arial"/>
        </w:rPr>
        <w:br/>
      </w:r>
    </w:p>
    <w:p w14:paraId="038AB5C7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2.8. Контейнер - стандартная емкость для сбора ТБО, металлическая или пластиковая, с крышкой (крышками) или без крышки, объемом до 6 куб. м включительно.</w:t>
      </w:r>
      <w:r w:rsidRPr="00792C30">
        <w:rPr>
          <w:rFonts w:ascii="Arial" w:hAnsi="Arial" w:cs="Arial"/>
        </w:rPr>
        <w:br/>
      </w:r>
    </w:p>
    <w:p w14:paraId="7B6C378E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2.9. Контейнер-накопитель - </w:t>
      </w:r>
      <w:proofErr w:type="spellStart"/>
      <w:r w:rsidRPr="00792C30">
        <w:rPr>
          <w:rFonts w:ascii="Arial" w:hAnsi="Arial" w:cs="Arial"/>
        </w:rPr>
        <w:t>выкатной</w:t>
      </w:r>
      <w:proofErr w:type="spellEnd"/>
      <w:r w:rsidRPr="00792C30">
        <w:rPr>
          <w:rFonts w:ascii="Arial" w:hAnsi="Arial" w:cs="Arial"/>
        </w:rPr>
        <w:t xml:space="preserve"> контейнер с крышкой, приспособленный для механизированной выгрузки бытового мусора в контейнер и из контейнера в мусоровоз.</w:t>
      </w:r>
      <w:r w:rsidRPr="00792C30">
        <w:rPr>
          <w:rFonts w:ascii="Arial" w:hAnsi="Arial" w:cs="Arial"/>
        </w:rPr>
        <w:br/>
      </w:r>
    </w:p>
    <w:p w14:paraId="019C3F7F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2.10. Бункер - стандартная емкость для сбора ТБО или КГМ объемом свыше 6 </w:t>
      </w:r>
      <w:proofErr w:type="spellStart"/>
      <w:r w:rsidRPr="00792C30">
        <w:rPr>
          <w:rFonts w:ascii="Arial" w:hAnsi="Arial" w:cs="Arial"/>
        </w:rPr>
        <w:t>куб.м</w:t>
      </w:r>
      <w:proofErr w:type="spellEnd"/>
      <w:r w:rsidRPr="00792C30">
        <w:rPr>
          <w:rFonts w:ascii="Arial" w:hAnsi="Arial" w:cs="Arial"/>
        </w:rPr>
        <w:t>.</w:t>
      </w:r>
      <w:r w:rsidRPr="00792C30">
        <w:rPr>
          <w:rFonts w:ascii="Arial" w:hAnsi="Arial" w:cs="Arial"/>
        </w:rPr>
        <w:br/>
      </w:r>
    </w:p>
    <w:p w14:paraId="623C96D1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3. Функциональные полномочия юридических и физических лиц по содержанию контейнерных площадок на территории городского поселения Электроугли.</w:t>
      </w:r>
      <w:r w:rsidRPr="00792C30">
        <w:rPr>
          <w:rFonts w:ascii="Arial" w:hAnsi="Arial" w:cs="Arial"/>
        </w:rPr>
        <w:br/>
      </w:r>
    </w:p>
    <w:p w14:paraId="4972CC2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3.1. Администрация городского поселения Электроугли осуществляет контроль за содержанием контейнерных площадок на территории городского поселения Электроугли.</w:t>
      </w:r>
      <w:r w:rsidRPr="00792C30">
        <w:rPr>
          <w:rFonts w:ascii="Arial" w:hAnsi="Arial" w:cs="Arial"/>
        </w:rPr>
        <w:br/>
      </w:r>
    </w:p>
    <w:p w14:paraId="540F05FA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При главе поселения могут создаваться комиссии по контролю за содержанием контейнерных площадок на территории поселения.</w:t>
      </w:r>
      <w:r w:rsidRPr="00792C30">
        <w:rPr>
          <w:rFonts w:ascii="Arial" w:hAnsi="Arial" w:cs="Arial"/>
        </w:rPr>
        <w:br/>
      </w:r>
    </w:p>
    <w:p w14:paraId="5F6533CA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3.2. Администрация городского поселения Электроугли определяет принадлежность контейнерных площадок к многоквартирным домам и организует деятельность юридических и физических лиц по содержанию контейнерных площадок, осуществляет иные функции.</w:t>
      </w:r>
      <w:r w:rsidRPr="00792C30">
        <w:rPr>
          <w:rFonts w:ascii="Arial" w:hAnsi="Arial" w:cs="Arial"/>
        </w:rPr>
        <w:br/>
      </w:r>
    </w:p>
    <w:p w14:paraId="4880C2C5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3.3. Специализированные организации, с которыми заключен договор на вывоз мусора, несут ответственность за вывоз ТБО и </w:t>
      </w:r>
      <w:proofErr w:type="gramStart"/>
      <w:r w:rsidRPr="00792C30">
        <w:rPr>
          <w:rFonts w:ascii="Arial" w:hAnsi="Arial" w:cs="Arial"/>
        </w:rPr>
        <w:t>КГМ с контейнерной площадки</w:t>
      </w:r>
      <w:proofErr w:type="gramEnd"/>
      <w:r w:rsidRPr="00792C30">
        <w:rPr>
          <w:rFonts w:ascii="Arial" w:hAnsi="Arial" w:cs="Arial"/>
        </w:rPr>
        <w:t xml:space="preserve"> и уборку контейнерной площадки.</w:t>
      </w:r>
      <w:r w:rsidRPr="00792C30">
        <w:rPr>
          <w:rFonts w:ascii="Arial" w:hAnsi="Arial" w:cs="Arial"/>
        </w:rPr>
        <w:br/>
      </w:r>
    </w:p>
    <w:p w14:paraId="0EBCD91C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lastRenderedPageBreak/>
        <w:t>3.4. Участие иных органов в решении вопросов содержания контейнерных площадок на территории городского поселения Электроугли осуществляется в пределах установленной законодательством РФ компетенции.</w:t>
      </w:r>
      <w:r w:rsidRPr="00792C30">
        <w:rPr>
          <w:rFonts w:ascii="Arial" w:hAnsi="Arial" w:cs="Arial"/>
        </w:rPr>
        <w:br/>
      </w:r>
    </w:p>
    <w:p w14:paraId="7DE1BCF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4. Содержание контейнерных площадок, текущий и капитальный ремонт.</w:t>
      </w:r>
      <w:r w:rsidRPr="00792C30">
        <w:rPr>
          <w:rFonts w:ascii="Arial" w:hAnsi="Arial" w:cs="Arial"/>
        </w:rPr>
        <w:br/>
      </w:r>
    </w:p>
    <w:p w14:paraId="581B5FF7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4.1. Требования настоящего раздела распространяются на все контейнерные площадки, расположенные в черте городского поселения Электроугли, независимо от вида собственности и принадлежности к многоквартирному дому.</w:t>
      </w:r>
      <w:r w:rsidRPr="00792C30">
        <w:rPr>
          <w:rFonts w:ascii="Arial" w:hAnsi="Arial" w:cs="Arial"/>
        </w:rPr>
        <w:br/>
      </w:r>
    </w:p>
    <w:p w14:paraId="2D3D79E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4.2. Санитарное обустройство поселения осуществляется проведением мероприятий, обеспечивающих выполнение требований Санитарных правил содержания территорий населенных мест (СанПиН 42-128-4690-88).</w:t>
      </w:r>
      <w:r w:rsidRPr="00792C30">
        <w:rPr>
          <w:rFonts w:ascii="Arial" w:hAnsi="Arial" w:cs="Arial"/>
        </w:rPr>
        <w:br/>
      </w:r>
    </w:p>
    <w:p w14:paraId="2A7A2700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4.3. Управляющие организации, ТСЖ, осуществляющие в установленном законом порядке сбор финансовых средств за содержание общедомового имущества, сбор и вывоз мусора, должны обеспечивать содержание контейнерных площадок и их конструктивных элементов в исправном состояний, обеспечивать надлежащую эксплуатацию контейнерных площадок, проведение текущего и капитального ремонта.</w:t>
      </w:r>
      <w:r w:rsidRPr="00792C30">
        <w:rPr>
          <w:rFonts w:ascii="Arial" w:hAnsi="Arial" w:cs="Arial"/>
        </w:rPr>
        <w:br/>
      </w:r>
    </w:p>
    <w:p w14:paraId="2B36F88D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Управляющие организации, ТСЖ, осуществляющие в установленном законом порядке сбор финансовых средств за содержание общедомового имущества и сбор и вывоз мусора, обязаны осуществлять содержание и уборку прилегающей к контейнерной площадке территории, границы которой определены на основании данных государственного кадастрового учета, в случае отсутствия данных государственного кадастрового учета границы земельного участка считаются не менее 15 метров от контейнерной площадки, согласованные с администрацией городского поселения Электроугли.</w:t>
      </w:r>
      <w:r w:rsidRPr="00792C30">
        <w:rPr>
          <w:rFonts w:ascii="Arial" w:hAnsi="Arial" w:cs="Arial"/>
        </w:rPr>
        <w:br/>
      </w:r>
    </w:p>
    <w:p w14:paraId="76EA12FC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 Очистка контейнерных площадок от твердых бытовых отходов и крупногабаритного мусора</w:t>
      </w:r>
      <w:r w:rsidRPr="00792C30">
        <w:rPr>
          <w:rFonts w:ascii="Arial" w:hAnsi="Arial" w:cs="Arial"/>
        </w:rPr>
        <w:br/>
      </w:r>
    </w:p>
    <w:p w14:paraId="0CE73E9E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5.1. Для организации очистки территории городского поселения Электроугли от ТБО и КГМ администрация поселения выдает разрешение для установки контейнерных площадок сбора ТБО и площадок сбора КГМ (согласовывает места их размещения).</w:t>
      </w:r>
      <w:r w:rsidRPr="00792C30">
        <w:rPr>
          <w:rFonts w:ascii="Arial" w:hAnsi="Arial" w:cs="Arial"/>
        </w:rPr>
        <w:br/>
      </w:r>
    </w:p>
    <w:p w14:paraId="1E59EA9F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5.2. Организацию сбора и удаления отходов обеспечивают специализированные подрядные организации, осуществляющие данный вид деятельности.</w:t>
      </w:r>
      <w:r w:rsidRPr="00792C30">
        <w:rPr>
          <w:rFonts w:ascii="Arial" w:hAnsi="Arial" w:cs="Arial"/>
        </w:rPr>
        <w:br/>
      </w:r>
    </w:p>
    <w:p w14:paraId="7A8AAA94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5.3. Производители отходов - физические лица, предприятия, организации, учреждения независимо от форм собственности, находящиеся на территории поселения, заключают договоры на вывоз отходов со специализированными подрядными организациями, которые осуществляют данный вид деятельности:</w:t>
      </w:r>
      <w:r w:rsidRPr="00792C30">
        <w:rPr>
          <w:rFonts w:ascii="Arial" w:hAnsi="Arial" w:cs="Arial"/>
        </w:rPr>
        <w:br/>
      </w:r>
    </w:p>
    <w:p w14:paraId="34BEE14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5.3.1. На территории комплексов объектов мелкорозничной торговли (</w:t>
      </w:r>
      <w:proofErr w:type="gramStart"/>
      <w:r w:rsidRPr="00792C30">
        <w:rPr>
          <w:rFonts w:ascii="Arial" w:hAnsi="Arial" w:cs="Arial"/>
        </w:rPr>
        <w:t>мини- рынки</w:t>
      </w:r>
      <w:proofErr w:type="gramEnd"/>
      <w:r w:rsidRPr="00792C30">
        <w:rPr>
          <w:rFonts w:ascii="Arial" w:hAnsi="Arial" w:cs="Arial"/>
        </w:rPr>
        <w:t>, торговые комплексы площадью более 50 кв. м) - пользователи земельного участка, предоставленного под комплекс объектов мелкорозничной торговли.</w:t>
      </w:r>
      <w:r w:rsidRPr="00792C30">
        <w:rPr>
          <w:rFonts w:ascii="Arial" w:hAnsi="Arial" w:cs="Arial"/>
        </w:rPr>
        <w:br/>
      </w:r>
    </w:p>
    <w:p w14:paraId="19D56831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lastRenderedPageBreak/>
        <w:t>5.3.2. На землях общего пользования - администрация городского поселения Электроугли.</w:t>
      </w:r>
      <w:r w:rsidRPr="00792C30">
        <w:rPr>
          <w:rFonts w:ascii="Arial" w:hAnsi="Arial" w:cs="Arial"/>
        </w:rPr>
        <w:br/>
      </w:r>
    </w:p>
    <w:p w14:paraId="2B0ADBE5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5.3.3. На придомовых территориях - управляющие компании и ТСЖ.</w:t>
      </w:r>
      <w:r w:rsidRPr="00792C30">
        <w:rPr>
          <w:rFonts w:ascii="Arial" w:hAnsi="Arial" w:cs="Arial"/>
        </w:rPr>
        <w:br/>
      </w:r>
    </w:p>
    <w:p w14:paraId="5AA2AD97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5.3.4. В садоводческих, огороднических и дачных некоммерческих объединениях граждан, гаражно-строительных кооперативах - председатели соответствующих кооперативов.</w:t>
      </w:r>
      <w:r w:rsidRPr="00792C30">
        <w:rPr>
          <w:rFonts w:ascii="Arial" w:hAnsi="Arial" w:cs="Arial"/>
        </w:rPr>
        <w:br/>
      </w:r>
    </w:p>
    <w:p w14:paraId="2DEA6C0C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5.3.5. На строительных площадках - заказчик строительных работ.</w:t>
      </w:r>
      <w:r w:rsidRPr="00792C30">
        <w:rPr>
          <w:rFonts w:ascii="Arial" w:hAnsi="Arial" w:cs="Arial"/>
        </w:rPr>
        <w:br/>
      </w:r>
    </w:p>
    <w:p w14:paraId="153FDB4F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5.4. Для сбора ТБО должны применяться стандартные контейнеры, обеспечивающие механизированную выгрузку бытового мусора и оборудованные крышкой (крышками). Эксплуатация контейнеров в аварийном состоянии не допускается.</w:t>
      </w:r>
      <w:r w:rsidRPr="00792C30">
        <w:rPr>
          <w:rFonts w:ascii="Arial" w:hAnsi="Arial" w:cs="Arial"/>
        </w:rPr>
        <w:br/>
      </w:r>
    </w:p>
    <w:p w14:paraId="4DCD1C19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792C30">
        <w:rPr>
          <w:rFonts w:ascii="Arial" w:hAnsi="Arial" w:cs="Arial"/>
        </w:rPr>
        <w:br/>
      </w:r>
    </w:p>
    <w:p w14:paraId="50BBBFFA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5.6. В жилищном фонде, оборудованном мусоропроводами, могут применяться контейнеры-накопители.</w:t>
      </w:r>
      <w:r w:rsidRPr="00792C30">
        <w:rPr>
          <w:rFonts w:ascii="Arial" w:hAnsi="Arial" w:cs="Arial"/>
        </w:rPr>
        <w:br/>
      </w:r>
    </w:p>
    <w:p w14:paraId="4DC0ABF1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5.7. Контейнеры должны устанавливаться на специальных площадках с твердым покрытием. Площадки должны быть удалены от жилых домов на расстояние не менее 20 м и не более 100 м. Размер площадок должен быть рассчитан на необходимое количество контейнеров. Установка контейнеров производится после согласования с администрацией городского поселения Электроугли.</w:t>
      </w:r>
      <w:r w:rsidRPr="00792C30">
        <w:rPr>
          <w:rFonts w:ascii="Arial" w:hAnsi="Arial" w:cs="Arial"/>
        </w:rPr>
        <w:br/>
      </w:r>
    </w:p>
    <w:p w14:paraId="73911962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Запрещается устанавливать контейнеры и бункеры для сбора мусора на проезжей части дорог, улиц и газонах.</w:t>
      </w:r>
      <w:r w:rsidRPr="00792C30">
        <w:rPr>
          <w:rFonts w:ascii="Arial" w:hAnsi="Arial" w:cs="Arial"/>
        </w:rPr>
        <w:br/>
      </w:r>
    </w:p>
    <w:p w14:paraId="2087C6D4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5.8. Контроль за эксплуатацией контейнеров и созданием площадок временного хранения ТБО обеспечивает администрация городского поселения Электроугли.</w:t>
      </w:r>
      <w:r w:rsidRPr="00792C30">
        <w:rPr>
          <w:rFonts w:ascii="Arial" w:hAnsi="Arial" w:cs="Arial"/>
        </w:rPr>
        <w:br/>
      </w:r>
    </w:p>
    <w:p w14:paraId="13E3812B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5.9. Контейнерные площадки для ТБО выполняются в уровень с подъездной дорогой либо должны иметь пандус, обеспечивающий установку контейнера на площадку. Площадка должна быть ограждена с трех сторон бордюрным камнем высотой </w:t>
      </w:r>
      <w:proofErr w:type="gramStart"/>
      <w:r w:rsidRPr="00792C30">
        <w:rPr>
          <w:rFonts w:ascii="Arial" w:hAnsi="Arial" w:cs="Arial"/>
        </w:rPr>
        <w:t>15-25</w:t>
      </w:r>
      <w:proofErr w:type="gramEnd"/>
      <w:r w:rsidRPr="00792C30">
        <w:rPr>
          <w:rFonts w:ascii="Arial" w:hAnsi="Arial" w:cs="Arial"/>
        </w:rPr>
        <w:t xml:space="preserve"> см, исключающим возможность скатывания контейнера в сторону, и (или) иным ограждением высотой не менее 1,5 м. Места установки контейнеров должны быть оборудованы с учетом возможности подъезда и разворота мусоровозов и работы навесного оборудования.</w:t>
      </w:r>
      <w:r w:rsidRPr="00792C30">
        <w:rPr>
          <w:rFonts w:ascii="Arial" w:hAnsi="Arial" w:cs="Arial"/>
        </w:rPr>
        <w:br/>
      </w:r>
    </w:p>
    <w:p w14:paraId="19DF1368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5.10. Подъезды и подходы к контейнерным площадкам должны освещаться.</w:t>
      </w:r>
      <w:r w:rsidRPr="00792C30">
        <w:rPr>
          <w:rFonts w:ascii="Arial" w:hAnsi="Arial" w:cs="Arial"/>
        </w:rPr>
        <w:br/>
      </w:r>
    </w:p>
    <w:p w14:paraId="1DF84CE2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5.11. Площадки для сбора КГМ целесообразно располагать рядом с площадками для сбора ТБО. Площадка для сбора КГМ должна иметь твердое </w:t>
      </w:r>
      <w:r w:rsidRPr="00792C30">
        <w:rPr>
          <w:rFonts w:ascii="Arial" w:hAnsi="Arial" w:cs="Arial"/>
        </w:rPr>
        <w:lastRenderedPageBreak/>
        <w:t xml:space="preserve">покрытие и с трех сторон ограждаться бордюрным камнем высотой </w:t>
      </w:r>
      <w:proofErr w:type="gramStart"/>
      <w:r w:rsidRPr="00792C30">
        <w:rPr>
          <w:rFonts w:ascii="Arial" w:hAnsi="Arial" w:cs="Arial"/>
        </w:rPr>
        <w:t>15-25</w:t>
      </w:r>
      <w:proofErr w:type="gramEnd"/>
      <w:r w:rsidRPr="00792C30">
        <w:rPr>
          <w:rFonts w:ascii="Arial" w:hAnsi="Arial" w:cs="Arial"/>
        </w:rPr>
        <w:t xml:space="preserve"> см и (или) иным ограждением высотой не менее 1,5 м.</w:t>
      </w:r>
      <w:r w:rsidRPr="00792C30">
        <w:rPr>
          <w:rFonts w:ascii="Arial" w:hAnsi="Arial" w:cs="Arial"/>
        </w:rPr>
        <w:br/>
      </w:r>
    </w:p>
    <w:p w14:paraId="59AA343F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5.12. К площадкам сбора ТБО и КГМ круглосуточно должен быть обеспечен свободный подъезд.</w:t>
      </w:r>
      <w:r w:rsidRPr="00792C30">
        <w:rPr>
          <w:rFonts w:ascii="Arial" w:hAnsi="Arial" w:cs="Arial"/>
        </w:rPr>
        <w:br/>
      </w:r>
    </w:p>
    <w:p w14:paraId="71A32CED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5.13. Количество и емкость контейнеров следует определять исходя из норм накопления вывоза бытовых отходов. Расчетный объем контейнеров должен соответствовать фактическому накоплению отходов в период наибольшего их образования с коэффициентом запаса 1,2.</w:t>
      </w:r>
      <w:r w:rsidRPr="00792C30">
        <w:rPr>
          <w:rFonts w:ascii="Arial" w:hAnsi="Arial" w:cs="Arial"/>
        </w:rPr>
        <w:br/>
      </w:r>
    </w:p>
    <w:p w14:paraId="1BFF6A59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5.14. Эксплуатация контейнеров с переполнением запрещается. При возникновении случаев переполнения необходимо увеличить количество установленных контейнеров.</w:t>
      </w:r>
      <w:r w:rsidRPr="00792C30">
        <w:rPr>
          <w:rFonts w:ascii="Arial" w:hAnsi="Arial" w:cs="Arial"/>
        </w:rPr>
        <w:br/>
      </w:r>
    </w:p>
    <w:p w14:paraId="309FA1B0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5.15. Уборку мусора, образовавшегося при выгрузке из контейнеров в мусоровоз, обязана производить организация, осуществляющая вывоз ТБО. В остальное время чистота на контейнерной площадке поддерживается управляющей организацией, ТСЖ, осуществляющими в установленном законом порядке сбор финансовых средств за содержание общедомового имущества и сбор, и вывоз мусора, и (или) эксплуатирующей организацией. Контейнерные площадки должны убираться ежедневно.</w:t>
      </w:r>
      <w:r w:rsidRPr="00792C30">
        <w:rPr>
          <w:rFonts w:ascii="Arial" w:hAnsi="Arial" w:cs="Arial"/>
        </w:rPr>
        <w:br/>
      </w:r>
    </w:p>
    <w:p w14:paraId="770AB01B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5.16. Запрещается выливание жидких отходов и воды в контейнеры для ТБО и КГМ.</w:t>
      </w:r>
      <w:r w:rsidRPr="00792C30">
        <w:rPr>
          <w:rFonts w:ascii="Arial" w:hAnsi="Arial" w:cs="Arial"/>
        </w:rPr>
        <w:br/>
      </w:r>
    </w:p>
    <w:p w14:paraId="7012ED79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5.17. При вводе в эксплуатацию нового объекта капитального строительства застройщик обязан по согласованию с администрацией городского поселения организовать новые контейнерные площадки сбора ТБО и КГМ либо обеспечить установку дополнительных контейнеров на </w:t>
      </w:r>
      <w:proofErr w:type="gramStart"/>
      <w:r w:rsidRPr="00792C30">
        <w:rPr>
          <w:rFonts w:ascii="Arial" w:hAnsi="Arial" w:cs="Arial"/>
        </w:rPr>
        <w:t>уже существующих</w:t>
      </w:r>
      <w:proofErr w:type="gramEnd"/>
      <w:r w:rsidRPr="00792C30">
        <w:rPr>
          <w:rFonts w:ascii="Arial" w:hAnsi="Arial" w:cs="Arial"/>
        </w:rPr>
        <w:t xml:space="preserve"> контейнерных площадках.</w:t>
      </w:r>
      <w:r w:rsidRPr="00792C30">
        <w:rPr>
          <w:rFonts w:ascii="Arial" w:hAnsi="Arial" w:cs="Arial"/>
        </w:rPr>
        <w:br/>
      </w:r>
    </w:p>
    <w:p w14:paraId="212D29EE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5.18. Контейнеры для ТБО в летний период подлежат дезинфекции с периодичностью 2 раза в месяц.</w:t>
      </w:r>
      <w:r w:rsidRPr="00792C30">
        <w:rPr>
          <w:rFonts w:ascii="Arial" w:hAnsi="Arial" w:cs="Arial"/>
        </w:rPr>
        <w:br/>
      </w:r>
    </w:p>
    <w:p w14:paraId="5CAE4363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5.19. Запрещается складировать в контейнеры крупногабаритный и строительный мусор, листву, ветки.</w:t>
      </w:r>
      <w:r w:rsidRPr="00792C30">
        <w:rPr>
          <w:rFonts w:ascii="Arial" w:hAnsi="Arial" w:cs="Arial"/>
        </w:rPr>
        <w:br/>
      </w:r>
    </w:p>
    <w:p w14:paraId="245C0216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>5.20. Запрещается сжигать мусор внутри контейнера и вблизи контейнерной площадки.</w:t>
      </w:r>
      <w:r w:rsidRPr="00792C30">
        <w:rPr>
          <w:rFonts w:ascii="Arial" w:hAnsi="Arial" w:cs="Arial"/>
        </w:rPr>
        <w:br/>
      </w:r>
    </w:p>
    <w:p w14:paraId="78C8C6A7" w14:textId="77777777" w:rsidR="00792C30" w:rsidRPr="00792C30" w:rsidRDefault="00792C30" w:rsidP="00792C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2C30">
        <w:rPr>
          <w:rFonts w:ascii="Arial" w:hAnsi="Arial" w:cs="Arial"/>
        </w:rPr>
        <w:t xml:space="preserve">5.21. Предприятия, расположенные на территории </w:t>
      </w:r>
      <w:proofErr w:type="gramStart"/>
      <w:r w:rsidRPr="00792C30">
        <w:rPr>
          <w:rFonts w:ascii="Arial" w:hAnsi="Arial" w:cs="Arial"/>
        </w:rPr>
        <w:t>городского поселения Электроугли</w:t>
      </w:r>
      <w:proofErr w:type="gramEnd"/>
      <w:r w:rsidRPr="00792C30">
        <w:rPr>
          <w:rFonts w:ascii="Arial" w:hAnsi="Arial" w:cs="Arial"/>
        </w:rPr>
        <w:t xml:space="preserve"> должны обеспечивать деятельность по обращению с опасными отходами в соответствии с законодательством (лицензирование, паспортизация, лимиты на размещение и т.п.).</w:t>
      </w:r>
    </w:p>
    <w:p w14:paraId="4979EB81" w14:textId="77777777" w:rsidR="00792C30" w:rsidRPr="00792C30" w:rsidRDefault="00792C30" w:rsidP="00792C30"/>
    <w:p w14:paraId="16205F6F" w14:textId="77777777" w:rsidR="0015486D" w:rsidRPr="00792C30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2C3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2C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2C3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792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792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