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media/image8.bin" ContentType="image/png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F0327" w:rsidRDefault="001F0327">
      <w:pPr>
        <w:pStyle w:val="EcoNormal"/>
        <w:jc w:val="both"/>
        <w:outlineLvl w:val="0"/>
      </w:pPr>
      <w:bookmarkStart w:id="1" w:name="_GoBack"/>
      <w:bookmarkEnd w:id="1"/>
    </w:p>
    <w:p w:rsidR="001F0327" w:rsidRDefault="001F0327">
      <w:pPr>
        <w:pStyle w:val="EcoNormal"/>
        <w:jc w:val="right"/>
      </w:pPr>
      <w:r>
        <w:t>Утвержден и введен в действие</w:t>
      </w:r>
    </w:p>
    <w:p w:rsidR="001F0327" w:rsidRDefault="001F0327">
      <w:pPr>
        <w:pStyle w:val="EcoNormal"/>
        <w:jc w:val="right"/>
      </w:pPr>
      <w:r>
        <w:t>Постановлением Государственного комитета</w:t>
      </w:r>
    </w:p>
    <w:p w:rsidR="001F0327" w:rsidRDefault="001F0327">
      <w:pPr>
        <w:pStyle w:val="EcoNormal"/>
        <w:jc w:val="right"/>
      </w:pPr>
      <w:r>
        <w:t>СССР по охране природы</w:t>
      </w:r>
    </w:p>
    <w:p w:rsidR="001F0327" w:rsidRDefault="001F0327">
      <w:pPr>
        <w:pStyle w:val="EcoNormal"/>
        <w:jc w:val="right"/>
      </w:pPr>
      <w:r>
        <w:t>от 10 декабря 1990 г. N 46</w:t>
      </w:r>
    </w:p>
    <w:p w:rsidR="001F0327" w:rsidRDefault="001F0327">
      <w:pPr>
        <w:pStyle w:val="EcoNormal"/>
        <w:jc w:val="right"/>
      </w:pPr>
    </w:p>
    <w:p w:rsidR="001F0327" w:rsidRDefault="001F0327">
      <w:pPr>
        <w:pStyle w:val="EcoTitle"/>
        <w:jc w:val="center"/>
      </w:pPr>
      <w:r>
        <w:t>ГОСУДАРСТВЕННЫЙ СТАНДАРТ СОЮЗА ССР</w:t>
      </w:r>
    </w:p>
    <w:p w:rsidR="001F0327" w:rsidRDefault="001F0327">
      <w:pPr>
        <w:pStyle w:val="EcoTitle"/>
        <w:jc w:val="center"/>
      </w:pPr>
    </w:p>
    <w:p w:rsidR="001F0327" w:rsidRDefault="001F0327">
      <w:pPr>
        <w:pStyle w:val="EcoTitle"/>
        <w:jc w:val="center"/>
      </w:pPr>
      <w:r>
        <w:t>ОХРАНА ПРИРОДЫ. АТМОСФЕРА</w:t>
      </w:r>
    </w:p>
    <w:p w:rsidR="001F0327" w:rsidRDefault="001F0327">
      <w:pPr>
        <w:pStyle w:val="EcoTitle"/>
        <w:jc w:val="center"/>
      </w:pPr>
    </w:p>
    <w:p w:rsidR="001F0327" w:rsidRDefault="001F0327">
      <w:pPr>
        <w:pStyle w:val="EcoTitle"/>
        <w:jc w:val="center"/>
      </w:pPr>
      <w:r>
        <w:t>МЕТОДЫ ОПРЕДЕЛЕНИЯ ДАВЛЕНИЯ И ТЕМПЕРАТУРЫ ГАЗОПЫЛЕВЫХ</w:t>
      </w:r>
    </w:p>
    <w:p w:rsidR="001F0327" w:rsidRDefault="001F0327">
      <w:pPr>
        <w:pStyle w:val="EcoTitle"/>
        <w:jc w:val="center"/>
      </w:pPr>
      <w:r>
        <w:t>ПОТОКОВ, ОТХОДЯЩИХ ОТ СТАЦИОНАРНЫХ ИСТОЧНИКОВ ЗАГРЯЗНЕНИЯ</w:t>
      </w:r>
    </w:p>
    <w:p w:rsidR="001F0327" w:rsidRDefault="001F0327">
      <w:pPr>
        <w:pStyle w:val="EcoTitle"/>
        <w:jc w:val="center"/>
      </w:pPr>
    </w:p>
    <w:p w:rsidR="001F0327" w:rsidRPr="001F0327" w:rsidRDefault="001F0327">
      <w:pPr>
        <w:pStyle w:val="EcoTitle"/>
        <w:jc w:val="center"/>
        <w:rPr>
          <w:lang w:val="en-US"/>
        </w:rPr>
      </w:pPr>
      <w:r w:rsidRPr="001F0327">
        <w:rPr>
          <w:lang w:val="en-US"/>
        </w:rPr>
        <w:t>Environment protection. Atmosphere.</w:t>
      </w:r>
    </w:p>
    <w:p w:rsidR="001F0327" w:rsidRPr="001F0327" w:rsidRDefault="001F0327">
      <w:pPr>
        <w:pStyle w:val="EcoTitle"/>
        <w:jc w:val="center"/>
        <w:rPr>
          <w:lang w:val="en-US"/>
        </w:rPr>
      </w:pPr>
      <w:r w:rsidRPr="001F0327">
        <w:rPr>
          <w:lang w:val="en-US"/>
        </w:rPr>
        <w:t>Methods for determination of pressure and temperature</w:t>
      </w:r>
    </w:p>
    <w:p w:rsidR="001F0327" w:rsidRPr="001F0327" w:rsidRDefault="001F0327">
      <w:pPr>
        <w:pStyle w:val="EcoTitle"/>
        <w:jc w:val="center"/>
        <w:rPr>
          <w:lang w:val="en-US"/>
        </w:rPr>
      </w:pPr>
      <w:r w:rsidRPr="001F0327">
        <w:rPr>
          <w:lang w:val="en-US"/>
        </w:rPr>
        <w:t>of gas-and-dust streams from stationary sources</w:t>
      </w:r>
    </w:p>
    <w:p w:rsidR="001F0327" w:rsidRDefault="001F0327">
      <w:pPr>
        <w:pStyle w:val="EcoTitle"/>
        <w:jc w:val="center"/>
      </w:pPr>
      <w:r>
        <w:t xml:space="preserve">of </w:t>
      </w:r>
      <w:proofErr w:type="spellStart"/>
      <w:r>
        <w:t>pollution</w:t>
      </w:r>
      <w:proofErr w:type="spellEnd"/>
    </w:p>
    <w:p w:rsidR="001F0327" w:rsidRDefault="001F0327">
      <w:pPr>
        <w:pStyle w:val="EcoTitle"/>
        <w:jc w:val="center"/>
      </w:pPr>
    </w:p>
    <w:p w:rsidR="001F0327" w:rsidRDefault="001F0327">
      <w:pPr>
        <w:pStyle w:val="EcoTitle"/>
        <w:jc w:val="center"/>
      </w:pPr>
      <w:r>
        <w:t>ГОСТ 17.2.4.07-90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right"/>
      </w:pPr>
      <w:r>
        <w:t>Группа Т58</w:t>
      </w:r>
    </w:p>
    <w:p w:rsidR="001F0327" w:rsidRDefault="001F0327">
      <w:pPr>
        <w:pStyle w:val="EcoNormal"/>
        <w:jc w:val="right"/>
      </w:pPr>
    </w:p>
    <w:p w:rsidR="001F0327" w:rsidRDefault="001F0327">
      <w:pPr>
        <w:pStyle w:val="EcoNormal"/>
        <w:jc w:val="right"/>
      </w:pPr>
      <w:r>
        <w:t>ОКСТУ 0017</w:t>
      </w:r>
    </w:p>
    <w:p w:rsidR="001F0327" w:rsidRDefault="001F0327">
      <w:pPr>
        <w:pStyle w:val="EcoNormal"/>
        <w:jc w:val="right"/>
      </w:pPr>
    </w:p>
    <w:p w:rsidR="001F0327" w:rsidRDefault="001F0327">
      <w:pPr>
        <w:pStyle w:val="EcoNormal"/>
        <w:jc w:val="right"/>
      </w:pPr>
      <w:r>
        <w:t>Дата введения</w:t>
      </w:r>
    </w:p>
    <w:p w:rsidR="001F0327" w:rsidRDefault="001F0327">
      <w:pPr>
        <w:pStyle w:val="EcoNormal"/>
        <w:jc w:val="right"/>
      </w:pPr>
      <w:r>
        <w:t>1 июля 1991 года</w:t>
      </w:r>
    </w:p>
    <w:p w:rsidR="001F0327" w:rsidRDefault="001F0327">
      <w:pPr>
        <w:pStyle w:val="EcoNormal"/>
        <w:jc w:val="right"/>
      </w:pPr>
    </w:p>
    <w:p w:rsidR="001F0327" w:rsidRDefault="001F0327">
      <w:pPr>
        <w:pStyle w:val="EcoNormal"/>
        <w:jc w:val="center"/>
        <w:outlineLvl w:val="0"/>
      </w:pPr>
      <w:r>
        <w:t>Информационные данные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>1. Разработан и внесен Министерством тяжелого машиностроения СССР.</w:t>
      </w:r>
    </w:p>
    <w:p w:rsidR="001F0327" w:rsidRDefault="001F0327">
      <w:pPr>
        <w:pStyle w:val="EcoNormal"/>
        <w:ind w:firstLine="540"/>
        <w:jc w:val="both"/>
      </w:pPr>
      <w:r>
        <w:t>Разработчики:</w:t>
      </w:r>
    </w:p>
    <w:p w:rsidR="001F0327" w:rsidRDefault="001F0327">
      <w:pPr>
        <w:pStyle w:val="EcoNormal"/>
        <w:ind w:firstLine="540"/>
        <w:jc w:val="both"/>
      </w:pPr>
      <w:r>
        <w:t xml:space="preserve">Н.М. Васильченко, канд. </w:t>
      </w:r>
      <w:proofErr w:type="spellStart"/>
      <w:r>
        <w:t>техн</w:t>
      </w:r>
      <w:proofErr w:type="spellEnd"/>
      <w:r>
        <w:t xml:space="preserve">. наук (руководитель темы); А.С. Кузин, Н.И. </w:t>
      </w:r>
      <w:proofErr w:type="spellStart"/>
      <w:r>
        <w:t>Могилко</w:t>
      </w:r>
      <w:proofErr w:type="spellEnd"/>
      <w:r>
        <w:t xml:space="preserve">, Т.М. </w:t>
      </w:r>
      <w:proofErr w:type="spellStart"/>
      <w:r>
        <w:t>Линецкая</w:t>
      </w:r>
      <w:proofErr w:type="spellEnd"/>
      <w:r>
        <w:t xml:space="preserve">, Н.С. </w:t>
      </w:r>
      <w:proofErr w:type="spellStart"/>
      <w:r>
        <w:t>Комкова</w:t>
      </w:r>
      <w:proofErr w:type="spellEnd"/>
      <w:r>
        <w:t>.</w:t>
      </w:r>
    </w:p>
    <w:p w:rsidR="001F0327" w:rsidRDefault="001F0327">
      <w:pPr>
        <w:pStyle w:val="EcoNormal"/>
        <w:ind w:firstLine="540"/>
        <w:jc w:val="both"/>
      </w:pPr>
      <w:r>
        <w:t>2. Утвержден и введен в действие Постановлением Государственного комитета СССР по охране природы от 10.12.90 N 46.</w:t>
      </w:r>
    </w:p>
    <w:p w:rsidR="001F0327" w:rsidRDefault="001F0327">
      <w:pPr>
        <w:pStyle w:val="EcoNormal"/>
        <w:ind w:firstLine="540"/>
        <w:jc w:val="both"/>
      </w:pPr>
      <w:r>
        <w:t>3. Введен впервые.</w:t>
      </w:r>
    </w:p>
    <w:p w:rsidR="001F0327" w:rsidRDefault="001F0327">
      <w:pPr>
        <w:pStyle w:val="EcoNormal"/>
        <w:ind w:firstLine="540"/>
        <w:jc w:val="both"/>
      </w:pPr>
      <w:r>
        <w:t>4. Ссылочные нормативно-технические документы:</w:t>
      </w:r>
    </w:p>
    <w:p w:rsidR="001F0327" w:rsidRDefault="001F0327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60"/>
        <w:gridCol w:w="3360"/>
      </w:tblGrid>
      <w:tr w:rsidR="001F0327"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Обозначение НТД, на который дана ссылка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Номер раздела, пункта, подпункта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8.207-76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1.4.1; 2.5.1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ГОСТ 17.2.4.06-90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1.1; 1.2.1; 1.3.1; 1.3.2; 1.4.2; 2.2.1; 2.5.1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2405-88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3044-84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2.4.1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ГОСТ 3262-75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3399-76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7164-78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2.1.3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lastRenderedPageBreak/>
              <w:t>ГОСТ 9245-79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2.1.3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9933-75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ГОСТ 11161- 84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13881-68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2.1.3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ГОСТ 17299-78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ГОСТ 18599-83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1.1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ТУ 25.02.1133-73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2.1.2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ТУ 25.02.1136-73</w:t>
            </w:r>
          </w:p>
        </w:tc>
        <w:tc>
          <w:tcPr>
            <w:tcW w:w="33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2.1.2</w:t>
            </w:r>
          </w:p>
        </w:tc>
      </w:tr>
    </w:tbl>
    <w:p w:rsidR="001F0327" w:rsidRDefault="001F0327">
      <w:pPr>
        <w:pStyle w:val="EcoNormal"/>
        <w:jc w:val="right"/>
      </w:pPr>
    </w:p>
    <w:p w:rsidR="001F0327" w:rsidRDefault="001F0327">
      <w:pPr>
        <w:pStyle w:val="EcoNormal"/>
        <w:ind w:firstLine="540"/>
        <w:jc w:val="both"/>
      </w:pPr>
      <w:r>
        <w:t>Настоящий стандарт устанавливает методы определения давления или разрежения (далее - давления) и температуры газопылевых потоков (далее - газов), отходящих от стационарных источников загрязнения в газоходах и вентиляционных системах.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center"/>
        <w:outlineLvl w:val="0"/>
      </w:pPr>
      <w:r>
        <w:t>1. МЕТОД ОПРЕДЕЛЕНИЯ ДАВЛЕНИЯ ГАЗА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r>
        <w:t>Метод определения давления основан на измерении разности давления газов в газоходе по отношению к атмосферному давлению воздуха.</w:t>
      </w:r>
    </w:p>
    <w:p w:rsidR="001F0327" w:rsidRDefault="001F0327">
      <w:pPr>
        <w:pStyle w:val="EcoNormal"/>
        <w:ind w:firstLine="540"/>
        <w:jc w:val="both"/>
      </w:pPr>
      <w:bookmarkStart w:id="2" w:name="P74"/>
      <w:bookmarkEnd w:id="2"/>
      <w:r>
        <w:t>1.1. Средства измерений, устройства и реактивы</w:t>
      </w:r>
    </w:p>
    <w:p w:rsidR="001F0327" w:rsidRDefault="001F0327">
      <w:pPr>
        <w:pStyle w:val="EcoNormal"/>
        <w:ind w:firstLine="540"/>
        <w:jc w:val="both"/>
      </w:pPr>
      <w:r>
        <w:t>Микроманометры типа ММН-2400(5)-1,0 по ГОСТ 11161 класса точности 1,0.</w:t>
      </w:r>
    </w:p>
    <w:p w:rsidR="001F0327" w:rsidRDefault="001F0327">
      <w:pPr>
        <w:pStyle w:val="EcoNormal"/>
        <w:ind w:firstLine="540"/>
        <w:jc w:val="both"/>
      </w:pPr>
      <w:r>
        <w:t>Манометры жидкостные U-образные по ГОСТ 9933.</w:t>
      </w:r>
    </w:p>
    <w:p w:rsidR="001F0327" w:rsidRDefault="001F0327">
      <w:pPr>
        <w:pStyle w:val="EcoNormal"/>
        <w:ind w:firstLine="540"/>
        <w:jc w:val="both"/>
      </w:pPr>
      <w:r>
        <w:t>Манометры (вакуумметры) показывающие по ГОСТ 2405, класса точности 1,5.</w:t>
      </w:r>
    </w:p>
    <w:p w:rsidR="001F0327" w:rsidRDefault="001F0327">
      <w:pPr>
        <w:pStyle w:val="EcoNormal"/>
        <w:ind w:firstLine="540"/>
        <w:jc w:val="both"/>
      </w:pPr>
      <w:r>
        <w:t xml:space="preserve">Трубки напорные конструкции </w:t>
      </w:r>
      <w:proofErr w:type="spellStart"/>
      <w:r>
        <w:t>НИИОГАЗа</w:t>
      </w:r>
      <w:proofErr w:type="spellEnd"/>
      <w:r>
        <w:t xml:space="preserve"> по ГОСТ 17.2.4.06.</w:t>
      </w:r>
    </w:p>
    <w:p w:rsidR="001F0327" w:rsidRDefault="001F0327">
      <w:pPr>
        <w:pStyle w:val="EcoNormal"/>
        <w:ind w:firstLine="540"/>
        <w:jc w:val="both"/>
      </w:pPr>
      <w:r>
        <w:t>Спирт этиловый по ГОСТ 17299.</w:t>
      </w:r>
    </w:p>
    <w:p w:rsidR="001F0327" w:rsidRDefault="001F0327">
      <w:pPr>
        <w:pStyle w:val="EcoNormal"/>
        <w:ind w:firstLine="540"/>
        <w:jc w:val="both"/>
      </w:pPr>
      <w:r>
        <w:t>Трубки медицинские резиновые типа 1 по ГОСТ 3399 или полиэтиленовые по ГОСТ 18599.</w:t>
      </w:r>
    </w:p>
    <w:p w:rsidR="001F0327" w:rsidRDefault="001F0327">
      <w:pPr>
        <w:pStyle w:val="EcoNormal"/>
        <w:ind w:firstLine="540"/>
        <w:jc w:val="both"/>
      </w:pPr>
      <w:r>
        <w:t xml:space="preserve">Трубы стальные </w:t>
      </w:r>
      <w:proofErr w:type="spellStart"/>
      <w:r>
        <w:t>водогазопроводные</w:t>
      </w:r>
      <w:proofErr w:type="spellEnd"/>
      <w:r>
        <w:t xml:space="preserve"> по ГОСТ 3262.</w:t>
      </w:r>
    </w:p>
    <w:p w:rsidR="001F0327" w:rsidRDefault="001F0327">
      <w:pPr>
        <w:pStyle w:val="EcoNormal"/>
        <w:ind w:firstLine="540"/>
        <w:jc w:val="both"/>
      </w:pPr>
      <w:r>
        <w:t>Допускается заменять указанные средства измерений на аналогичные, не уступающие им по метрологическим характеристикам.</w:t>
      </w:r>
    </w:p>
    <w:p w:rsidR="001F0327" w:rsidRDefault="001F0327">
      <w:pPr>
        <w:pStyle w:val="EcoNormal"/>
        <w:ind w:firstLine="540"/>
        <w:jc w:val="both"/>
      </w:pPr>
      <w:r>
        <w:t>1.2. Подготовка к измерениям</w:t>
      </w:r>
    </w:p>
    <w:p w:rsidR="001F0327" w:rsidRDefault="001F0327">
      <w:pPr>
        <w:pStyle w:val="EcoNormal"/>
        <w:ind w:firstLine="540"/>
        <w:jc w:val="both"/>
      </w:pPr>
      <w:bookmarkStart w:id="3" w:name="P84"/>
      <w:bookmarkEnd w:id="3"/>
      <w:r>
        <w:t>1.2.1. При выполнении измерений должны быть соблюдены условия в соответствии с требованиями ГОСТ 17.2.4.06, разд. 2, 3, и настоящего стандарта.</w:t>
      </w:r>
    </w:p>
    <w:p w:rsidR="001F0327" w:rsidRDefault="001F0327">
      <w:pPr>
        <w:pStyle w:val="EcoNormal"/>
        <w:ind w:firstLine="540"/>
        <w:jc w:val="both"/>
      </w:pPr>
      <w:r>
        <w:t>1.2.2. Давление в газоходах диаметром до 500 мм измеряют в одной точке у стенки (черт. 1а).</w:t>
      </w:r>
    </w:p>
    <w:p w:rsidR="001F0327" w:rsidRDefault="001F0327">
      <w:pPr>
        <w:pStyle w:val="EcoNormal"/>
        <w:ind w:firstLine="540"/>
        <w:jc w:val="both"/>
      </w:pPr>
      <w:r>
        <w:t>Для газоходов диаметром свыше 500 мм давление измеряют в четырех точках, расположенных на двух взаимно перпендикулярных диаметрах и объединенных с целью усреднения давления кольцевым трубопроводом, присоединяемым к измерительному прибору (черт. 1б).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>
        <w:pict>
          <v:shape id="_x0000_i1025" style="width:268.5pt;height:149.25pt" coordsize="" o:spt="100" adj="0,,0" path="" filled="f" stroked="f">
            <v:stroke joinstyle="miter"/>
            <v:imagedata r:id="rId4" o:title="base_32876_1804_28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>
        <w:lastRenderedPageBreak/>
        <w:t>1 - стенка газохода; 2 - патрубок;</w:t>
      </w:r>
    </w:p>
    <w:p w:rsidR="001F0327" w:rsidRDefault="001F0327">
      <w:pPr>
        <w:pStyle w:val="EcoNormal"/>
        <w:jc w:val="center"/>
      </w:pPr>
      <w:r>
        <w:t>3 - соединительный трубопровод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bookmarkStart w:id="4" w:name="P93"/>
      <w:bookmarkEnd w:id="4"/>
      <w:r>
        <w:t>Черт. 1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r>
        <w:t xml:space="preserve">1.2.3. Собрать измерительную схему </w:t>
      </w:r>
      <w:proofErr w:type="gramStart"/>
      <w:r>
        <w:t>в соответствии с черт</w:t>
      </w:r>
      <w:proofErr w:type="gramEnd"/>
      <w:r>
        <w:t>. 1.</w:t>
      </w:r>
    </w:p>
    <w:p w:rsidR="001F0327" w:rsidRDefault="001F0327">
      <w:pPr>
        <w:pStyle w:val="EcoNormal"/>
        <w:ind w:firstLine="540"/>
        <w:jc w:val="both"/>
      </w:pPr>
      <w:r>
        <w:t xml:space="preserve">1.2.4. Если расстояние до средств измерений превышает 15 м и при проведении постоянных измерений средства измерений присоединяют к газоходу, используют стальные </w:t>
      </w:r>
      <w:proofErr w:type="spellStart"/>
      <w:r>
        <w:t>водогазопроводные</w:t>
      </w:r>
      <w:proofErr w:type="spellEnd"/>
      <w:r>
        <w:t xml:space="preserve"> трубы диаметром 10 - 38 мм. При проведении разовых измерений в качество соединительных трубок применяют резиновые трубки диаметром не менее 4 мм.</w:t>
      </w:r>
    </w:p>
    <w:p w:rsidR="001F0327" w:rsidRDefault="001F0327">
      <w:pPr>
        <w:pStyle w:val="EcoNormal"/>
        <w:ind w:firstLine="540"/>
        <w:jc w:val="both"/>
      </w:pPr>
      <w:r>
        <w:t xml:space="preserve">1.2.5. Диаметр стальных </w:t>
      </w:r>
      <w:proofErr w:type="spellStart"/>
      <w:r>
        <w:t>водогазопроводных</w:t>
      </w:r>
      <w:proofErr w:type="spellEnd"/>
      <w:r>
        <w:t xml:space="preserve"> соединительных труб для монтажа кольцевого трубопровода зависит от степени запыленности газов (табл. 1).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right"/>
      </w:pPr>
      <w:r>
        <w:t>Таблица 1</w:t>
      </w:r>
    </w:p>
    <w:p w:rsidR="001F0327" w:rsidRDefault="001F0327">
      <w:pPr>
        <w:pStyle w:val="EcoNormal"/>
        <w:jc w:val="right"/>
      </w:pPr>
    </w:p>
    <w:tbl>
      <w:tblPr>
        <w:tblW w:w="0" w:type="auto"/>
        <w:tblInd w:w="-1" w:type="dxa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85"/>
        <w:gridCol w:w="4015"/>
      </w:tblGrid>
      <w:tr w:rsidR="001F0327"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Запыленность, мг/м3</w:t>
            </w:r>
          </w:p>
        </w:tc>
        <w:tc>
          <w:tcPr>
            <w:tcW w:w="40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 xml:space="preserve">Диаметр </w:t>
            </w:r>
            <w:proofErr w:type="spellStart"/>
            <w:r>
              <w:t>водогазопроводных</w:t>
            </w:r>
            <w:proofErr w:type="spellEnd"/>
            <w:r>
              <w:t xml:space="preserve"> труб, мм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4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До 100</w:t>
            </w:r>
          </w:p>
        </w:tc>
        <w:tc>
          <w:tcPr>
            <w:tcW w:w="40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10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Св. 100</w:t>
            </w:r>
          </w:p>
        </w:tc>
        <w:tc>
          <w:tcPr>
            <w:tcW w:w="40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25 - 38</w:t>
            </w:r>
          </w:p>
        </w:tc>
      </w:tr>
    </w:tbl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r>
        <w:t>1.2.6. Давление в газоходе определяют по показаниям средств измерений. Средства измерений выбирают в зависимости от статического давления в газоходе (табл. 2).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right"/>
      </w:pPr>
      <w:r>
        <w:t>Таблица 2</w:t>
      </w:r>
    </w:p>
    <w:p w:rsidR="001F0327" w:rsidRDefault="001F0327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82"/>
        <w:gridCol w:w="4229"/>
      </w:tblGrid>
      <w:tr w:rsidR="001F0327"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Давление газа в газоходе, кПа</w:t>
            </w:r>
          </w:p>
        </w:tc>
        <w:tc>
          <w:tcPr>
            <w:tcW w:w="4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Средство измерения давления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24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Не более 2,0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Микроманометры с накладной трубкой типа ММН-2400 (5)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От 2,0 до 10,0</w:t>
            </w:r>
          </w:p>
        </w:tc>
        <w:tc>
          <w:tcPr>
            <w:tcW w:w="422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</w:pPr>
            <w:r>
              <w:t>U-образные жидкостные манометры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Более 10,0</w:t>
            </w:r>
          </w:p>
        </w:tc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Манометры (вакуумметры) показывающие</w:t>
            </w:r>
          </w:p>
        </w:tc>
      </w:tr>
    </w:tbl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r>
        <w:t>1.2.7. После сборки измерительную схему необходимо проверить на герметичность. Для этого в системе создают давление, превышающее рабочее давление в газоходе на 25%, закрыв измерительные отверстия, следят за стабильностью показаний средства измерения давления в течение 15 - 30 с. Если система герметична, то показания средства измерения не изменятся.</w:t>
      </w:r>
    </w:p>
    <w:p w:rsidR="001F0327" w:rsidRDefault="001F0327">
      <w:pPr>
        <w:pStyle w:val="EcoNormal"/>
        <w:ind w:firstLine="540"/>
        <w:jc w:val="both"/>
      </w:pPr>
      <w:r>
        <w:t>1.3. Выполнение измерений</w:t>
      </w:r>
    </w:p>
    <w:p w:rsidR="001F0327" w:rsidRDefault="001F0327">
      <w:pPr>
        <w:pStyle w:val="EcoNormal"/>
        <w:ind w:firstLine="540"/>
        <w:jc w:val="both"/>
      </w:pPr>
      <w:bookmarkStart w:id="5" w:name="P123"/>
      <w:bookmarkEnd w:id="5"/>
      <w:r>
        <w:t>1.3.1. Статическое давление определяют:</w:t>
      </w:r>
    </w:p>
    <w:p w:rsidR="001F0327" w:rsidRDefault="001F0327">
      <w:pPr>
        <w:pStyle w:val="EcoNormal"/>
        <w:ind w:firstLine="540"/>
        <w:jc w:val="both"/>
      </w:pPr>
      <w:r>
        <w:t>непосредственным измерением в газоходе;</w:t>
      </w:r>
    </w:p>
    <w:p w:rsidR="001F0327" w:rsidRDefault="001F0327">
      <w:pPr>
        <w:pStyle w:val="EcoNormal"/>
        <w:ind w:firstLine="540"/>
        <w:jc w:val="both"/>
      </w:pPr>
      <w:r>
        <w:t>измерением с помощью напорной трубки в соответствии с требованиями ГОСТ 17.2.4.06. В этом случае давление газов определяют методом измерения статического давления </w:t>
      </w:r>
      <w:r w:rsidRPr="00CA0D80">
        <w:rPr>
          <w:position w:val="-14"/>
        </w:rPr>
        <w:pict>
          <v:shape id="_x0000_i1026" style="width:28.5pt;height:21.75pt" coordsize="" o:spt="100" adj="0,,0" path="" filled="f" stroked="f">
            <v:stroke joinstyle="miter"/>
            <v:imagedata r:id="rId5" o:title="base_32876_1804_29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14"/>
        </w:rPr>
        <w:pict>
          <v:shape id="_x0000_i1027" style="width:94.5pt;height:21.75pt" coordsize="" o:spt="100" adj="0,,0" path="" filled="f" stroked="f">
            <v:stroke joinstyle="miter"/>
            <v:imagedata r:id="rId6" o:title="base_32876_1804_30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 xml:space="preserve">где </w:t>
      </w:r>
      <w:r w:rsidRPr="00CA0D80">
        <w:rPr>
          <w:position w:val="-12"/>
        </w:rPr>
        <w:pict>
          <v:shape id="_x0000_i1028" style="width:15pt;height:19.5pt" coordsize="" o:spt="100" adj="0,,0" path="" filled="f" stroked="f">
            <v:stroke joinstyle="miter"/>
            <v:imagedata r:id="rId7" o:title="base_32876_1804_31"/>
            <v:formulas/>
            <v:path o:connecttype="segments"/>
          </v:shape>
        </w:pict>
      </w:r>
      <w:r>
        <w:t xml:space="preserve"> - полное давление газа, Па;</w:t>
      </w:r>
    </w:p>
    <w:p w:rsidR="001F0327" w:rsidRDefault="001F0327">
      <w:pPr>
        <w:pStyle w:val="EcoNormal"/>
        <w:ind w:firstLine="540"/>
        <w:jc w:val="both"/>
      </w:pPr>
      <w:r w:rsidRPr="00CA0D80">
        <w:rPr>
          <w:position w:val="-12"/>
        </w:rPr>
        <w:pict>
          <v:shape id="_x0000_i1029" style="width:15pt;height:19.5pt" coordsize="" o:spt="100" adj="0,,0" path="" filled="f" stroked="f">
            <v:stroke joinstyle="miter"/>
            <v:imagedata r:id="rId8" o:title="base_32876_1804_32"/>
            <v:formulas/>
            <v:path o:connecttype="segments"/>
          </v:shape>
        </w:pict>
      </w:r>
      <w:r>
        <w:t xml:space="preserve"> - динамическое давление газа, Па.</w:t>
      </w:r>
    </w:p>
    <w:p w:rsidR="001F0327" w:rsidRDefault="001F0327">
      <w:pPr>
        <w:pStyle w:val="EcoNormal"/>
        <w:ind w:firstLine="540"/>
        <w:jc w:val="both"/>
      </w:pPr>
      <w:r>
        <w:t>Динамическое давление газа определяют по ГОСТ 17.2.4.06.</w:t>
      </w:r>
    </w:p>
    <w:p w:rsidR="001F0327" w:rsidRDefault="001F0327">
      <w:pPr>
        <w:pStyle w:val="EcoNormal"/>
        <w:ind w:firstLine="540"/>
        <w:jc w:val="both"/>
      </w:pPr>
      <w:bookmarkStart w:id="6" w:name="P132"/>
      <w:bookmarkEnd w:id="6"/>
      <w:r>
        <w:lastRenderedPageBreak/>
        <w:t xml:space="preserve">1.3.2. Статическое давление в i-й точке измерения </w:t>
      </w:r>
      <w:r w:rsidRPr="00CA0D80">
        <w:rPr>
          <w:position w:val="-14"/>
        </w:rPr>
        <w:pict>
          <v:shape id="_x0000_i1030" style="width:31.5pt;height:21.75pt" coordsize="" o:spt="100" adj="0,,0" path="" filled="f" stroked="f">
            <v:stroke joinstyle="miter"/>
            <v:imagedata r:id="rId9" o:title="base_32876_1804_33"/>
            <v:formulas/>
            <v:path o:connecttype="segments"/>
          </v:shape>
        </w:pict>
      </w:r>
      <w:r>
        <w:t xml:space="preserve"> вычисляют по формуле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12"/>
        </w:rPr>
        <w:pict>
          <v:shape id="_x0000_i1031" style="width:102pt;height:19.5pt" coordsize="" o:spt="100" adj="0,,0" path="" filled="f" stroked="f">
            <v:stroke joinstyle="miter"/>
            <v:imagedata r:id="R09b62be21e91430b" o:title="base_32876_1804_34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 xml:space="preserve">где </w:t>
      </w:r>
      <w:r w:rsidRPr="00CA0D80">
        <w:rPr>
          <w:position w:val="-12"/>
        </w:rPr>
        <w:pict>
          <v:shape id="_x0000_i1032" style="width:18pt;height:19.5pt" coordsize="" o:spt="100" adj="0,,0" path="" filled="f" stroked="f">
            <v:stroke joinstyle="miter"/>
            <v:imagedata r:id="Rf44cb092255c4314" o:title="base_32876_1804_35"/>
            <v:formulas/>
            <v:path o:connecttype="segments"/>
          </v:shape>
        </w:pict>
      </w:r>
      <w:r>
        <w:t xml:space="preserve"> и </w:t>
      </w:r>
      <w:r w:rsidRPr="00CA0D80">
        <w:rPr>
          <w:position w:val="-12"/>
        </w:rPr>
        <w:pict>
          <v:shape id="_x0000_i1033" style="width:19.5pt;height:19.5pt" coordsize="" o:spt="100" adj="0,,0" path="" filled="f" stroked="f">
            <v:stroke joinstyle="miter"/>
            <v:imagedata r:id="Re3226f82588d4750" o:title="base_32876_1804_36"/>
            <v:formulas/>
            <v:path o:connecttype="segments"/>
          </v:shape>
        </w:pict>
      </w:r>
      <w:r>
        <w:t xml:space="preserve"> - полное и динамическое давление газа в i-й точке измерения газохода, Па.</w:t>
      </w:r>
    </w:p>
    <w:p w:rsidR="001F0327" w:rsidRDefault="001F0327">
      <w:pPr>
        <w:pStyle w:val="EcoNormal"/>
        <w:ind w:firstLine="540"/>
        <w:jc w:val="both"/>
      </w:pPr>
      <w:r>
        <w:t xml:space="preserve">Среднее статическое давление газа </w:t>
      </w:r>
      <w:r w:rsidRPr="00CA0D80">
        <w:rPr>
          <w:position w:val="-14"/>
        </w:rPr>
        <w:pict>
          <v:shape id="_x0000_i1034" style="width:28.5pt;height:21.75pt" coordsize="" o:spt="100" adj="0,,0" path="" filled="f" stroked="f">
            <v:stroke joinstyle="miter"/>
            <v:imagedata r:id="rId5" o:title="base_32876_1804_37"/>
            <v:formulas/>
            <v:path o:connecttype="segments"/>
          </v:shape>
        </w:pict>
      </w:r>
      <w:r>
        <w:t xml:space="preserve"> в газоходе вычисляют по формуле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28"/>
        </w:rPr>
        <w:pict>
          <v:shape id="_x0000_i1035" style="width:99.75pt;height:37.5pt" coordsize="" o:spt="100" adj="0,,0" path="" filled="f" stroked="f">
            <v:stroke joinstyle="miter"/>
            <v:imagedata r:id="R0daff8d6100842f1" o:title="base_32876_1804_38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>где n - количество точек измерения в измерительном сечении газохода, определяемое в соответствии с требованиями ГОСТ 17.2.4.06.</w:t>
      </w:r>
    </w:p>
    <w:p w:rsidR="001F0327" w:rsidRDefault="001F0327">
      <w:pPr>
        <w:pStyle w:val="EcoNormal"/>
        <w:ind w:firstLine="540"/>
        <w:jc w:val="both"/>
      </w:pPr>
      <w:r>
        <w:t>1.3.3. Пределы измерений манометра или угла установки трубки микроманометра с целью уменьшения погрешности измерений выбирают с таким расчетом, чтобы показания средств измерений находились в последней трети шкалы.</w:t>
      </w:r>
    </w:p>
    <w:p w:rsidR="001F0327" w:rsidRDefault="001F0327">
      <w:pPr>
        <w:pStyle w:val="EcoNormal"/>
        <w:ind w:firstLine="540"/>
        <w:jc w:val="both"/>
      </w:pPr>
      <w:r>
        <w:t>1.4. Оценка погрешности измерений давления газа</w:t>
      </w:r>
    </w:p>
    <w:p w:rsidR="001F0327" w:rsidRDefault="001F0327">
      <w:pPr>
        <w:pStyle w:val="EcoNormal"/>
        <w:ind w:firstLine="540"/>
        <w:jc w:val="both"/>
      </w:pPr>
      <w:bookmarkStart w:id="7" w:name="P144"/>
      <w:bookmarkEnd w:id="7"/>
      <w:r>
        <w:t>1.4.1. Погрешность измерения давления газов оценивают по ГОСТ 8.207.</w:t>
      </w:r>
    </w:p>
    <w:p w:rsidR="001F0327" w:rsidRDefault="001F0327">
      <w:pPr>
        <w:pStyle w:val="EcoNormal"/>
        <w:ind w:firstLine="540"/>
        <w:jc w:val="both"/>
      </w:pPr>
      <w:bookmarkStart w:id="8" w:name="P145"/>
      <w:bookmarkEnd w:id="8"/>
      <w:r>
        <w:t>1.4.2. Для определения доверительных границ случайной погрешности результата измерения при установившемся движении потока газа в газоходе вычисляют результат измерений в соответствии с требованиями ГОСТ 17.2.4.06.</w:t>
      </w:r>
    </w:p>
    <w:p w:rsidR="001F0327" w:rsidRDefault="001F0327">
      <w:pPr>
        <w:pStyle w:val="EcoNormal"/>
        <w:ind w:firstLine="540"/>
        <w:jc w:val="both"/>
      </w:pPr>
      <w:r>
        <w:t>1.4.3. Систематическую составляющую погрешности определяют в зависимости от метода измерения давления:</w:t>
      </w:r>
    </w:p>
    <w:p w:rsidR="001F0327" w:rsidRDefault="001F0327">
      <w:pPr>
        <w:pStyle w:val="EcoNormal"/>
        <w:ind w:firstLine="540"/>
        <w:jc w:val="both"/>
      </w:pPr>
      <w:r>
        <w:t>непосредственное измерение - систематическая составляющая погрешности равна основной погрешности применяемых средств измерений;</w:t>
      </w:r>
    </w:p>
    <w:p w:rsidR="001F0327" w:rsidRDefault="001F0327">
      <w:pPr>
        <w:pStyle w:val="EcoNormal"/>
        <w:ind w:firstLine="540"/>
        <w:jc w:val="both"/>
      </w:pPr>
      <w:r>
        <w:t>измерение при помощи напорной трубки - систематическая составляющая погрешности вычисляется по формуле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14"/>
        </w:rPr>
        <w:pict>
          <v:shape id="_x0000_i1036" style="width:108pt;height:24.75pt" coordsize="" o:spt="100" adj="0,,0" path="" filled="f" stroked="f">
            <v:stroke joinstyle="miter"/>
            <v:imagedata r:id="R295476abd5e04aaa" o:title="base_32876_1804_39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 xml:space="preserve">где </w:t>
      </w:r>
      <w:r w:rsidRPr="00CA0D80">
        <w:rPr>
          <w:position w:val="-12"/>
        </w:rPr>
        <w:pict>
          <v:shape id="_x0000_i1037" style="width:15pt;height:21pt" coordsize="" o:spt="100" adj="0,,0" path="" filled="f" stroked="f">
            <v:stroke joinstyle="miter"/>
            <v:imagedata r:id="R9935a64acd5e4aa1" o:title="base_32876_1804_40"/>
            <v:formulas/>
            <v:path o:connecttype="segments"/>
          </v:shape>
        </w:pict>
      </w:r>
      <w:r>
        <w:t xml:space="preserve"> - погрешность применяемого в комплекте с напорной трубкой средства измерений;</w:t>
      </w:r>
    </w:p>
    <w:p w:rsidR="001F0327" w:rsidRDefault="001F0327">
      <w:pPr>
        <w:pStyle w:val="EcoNormal"/>
        <w:ind w:firstLine="540"/>
        <w:jc w:val="both"/>
      </w:pPr>
      <w:r w:rsidRPr="00CA0D80">
        <w:rPr>
          <w:position w:val="-12"/>
        </w:rPr>
        <w:pict>
          <v:shape id="_x0000_i1038" style="width:18pt;height:21pt" coordsize="" o:spt="100" adj="0,,0" path="" filled="f" stroked="f">
            <v:stroke joinstyle="miter"/>
            <v:imagedata r:id="R9a9bee245a9641aa" o:title="base_32876_1804_41"/>
            <v:formulas/>
            <v:path o:connecttype="segments"/>
          </v:shape>
        </w:pict>
      </w:r>
      <w:r>
        <w:t xml:space="preserve"> - погрешность определения коэффициента напорной трубки.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center"/>
        <w:outlineLvl w:val="0"/>
      </w:pPr>
      <w:r>
        <w:t>2. МЕТОД ОПРЕДЕЛЕНИЯ ТЕМПЕРАТУРЫ ГАЗА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>Метод основан на зондовом контактном методе измерения температуры при установившемся движении потока газа.</w:t>
      </w:r>
    </w:p>
    <w:p w:rsidR="001F0327" w:rsidRDefault="001F0327">
      <w:pPr>
        <w:pStyle w:val="EcoNormal"/>
        <w:ind w:firstLine="540"/>
        <w:jc w:val="both"/>
      </w:pPr>
      <w:r>
        <w:t>2.1. Средства измерений</w:t>
      </w:r>
    </w:p>
    <w:p w:rsidR="001F0327" w:rsidRDefault="001F0327">
      <w:pPr>
        <w:pStyle w:val="EcoNormal"/>
        <w:ind w:firstLine="540"/>
        <w:jc w:val="both"/>
      </w:pPr>
      <w:r>
        <w:t>2.1.1. В зависимости от температуры газов применяют термометры лабораторные типа ТЛ-2 и ТЛ-3. Характеристики термометров приведены в табл. 3.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right"/>
      </w:pPr>
      <w:r>
        <w:t>Таблица 3</w:t>
      </w:r>
    </w:p>
    <w:p w:rsidR="001F0327" w:rsidRDefault="001F0327">
      <w:pPr>
        <w:pStyle w:val="EcoNormal"/>
        <w:jc w:val="right"/>
      </w:pPr>
    </w:p>
    <w:tbl>
      <w:tblPr>
        <w:tblW w:w="0" w:type="auto"/>
        <w:tblInd w:w="-1" w:type="dxa"/>
        <w:tblBorders>
          <w:top w:val="single" w:sz="4" w:space="0" w:color="auto"/>
          <w:insideH w:val="single" w:sz="4" w:space="0" w:color="auto"/>
          <w:insideV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533"/>
        <w:gridCol w:w="1574"/>
        <w:gridCol w:w="1673"/>
      </w:tblGrid>
      <w:tr w:rsidR="001F0327">
        <w:tc>
          <w:tcPr>
            <w:tcW w:w="353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F0327" w:rsidRDefault="001F0327">
            <w:pPr>
              <w:pStyle w:val="EcoNormal"/>
            </w:pPr>
            <w:r>
              <w:t>Наименование показателя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0327" w:rsidRDefault="001F0327">
            <w:pPr>
              <w:pStyle w:val="EcoNormal"/>
              <w:jc w:val="center"/>
            </w:pPr>
            <w:r>
              <w:t>Значения для термометра типа</w:t>
            </w:r>
          </w:p>
        </w:tc>
      </w:tr>
      <w:tr w:rsidR="001F0327">
        <w:tc>
          <w:tcPr>
            <w:tcW w:w="353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F0327" w:rsidRDefault="001F0327"/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0327" w:rsidRDefault="001F0327">
            <w:pPr>
              <w:pStyle w:val="EcoNormal"/>
              <w:jc w:val="center"/>
            </w:pPr>
            <w:r>
              <w:t>ТЛ-2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0327" w:rsidRDefault="001F0327">
            <w:pPr>
              <w:pStyle w:val="EcoNormal"/>
              <w:jc w:val="center"/>
            </w:pPr>
            <w:r>
              <w:t>ТЛ-3</w:t>
            </w:r>
          </w:p>
        </w:tc>
      </w:tr>
      <w:tr w:rsidR="001F0327">
        <w:tc>
          <w:tcPr>
            <w:tcW w:w="3533" w:type="dxa"/>
            <w:vMerge w:val="restart"/>
            <w:tcBorders>
              <w:top w:val="single" w:sz="4" w:space="0" w:color="auto"/>
              <w:bottom w:val="nil"/>
            </w:tcBorders>
          </w:tcPr>
          <w:p w:rsidR="001F0327" w:rsidRDefault="001F0327">
            <w:pPr>
              <w:pStyle w:val="EcoNormal"/>
            </w:pPr>
            <w:r>
              <w:t>1. Предел измерения, °C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0 - 100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0 - 500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vMerge/>
            <w:tcBorders>
              <w:top w:val="single" w:sz="4" w:space="0" w:color="auto"/>
              <w:bottom w:val="nil"/>
            </w:tcBorders>
          </w:tcPr>
          <w:p w:rsidR="001F0327" w:rsidRDefault="001F0327"/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0 - 150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0 - 450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vMerge/>
            <w:tcBorders>
              <w:top w:val="single" w:sz="4" w:space="0" w:color="auto"/>
              <w:bottom w:val="nil"/>
            </w:tcBorders>
          </w:tcPr>
          <w:p w:rsidR="001F0327" w:rsidRDefault="001F0327"/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0 - 250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0 - 600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vMerge/>
            <w:tcBorders>
              <w:top w:val="single" w:sz="4" w:space="0" w:color="auto"/>
              <w:bottom w:val="nil"/>
            </w:tcBorders>
          </w:tcPr>
          <w:p w:rsidR="001F0327" w:rsidRDefault="001F0327"/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0 - 350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</w:pP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tcBorders>
              <w:top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2. Цена деления, °C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2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tcBorders>
              <w:top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3. Погрешность измерения при интервале температур, °C: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</w:pP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</w:pP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tcBorders>
              <w:top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0 - 100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+/- 1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</w:tr>
      <w:tr w:rsidR="001F0327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3533" w:type="dxa"/>
            <w:tcBorders>
              <w:top w:val="nil"/>
              <w:left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101 - 200</w:t>
            </w:r>
          </w:p>
        </w:tc>
        <w:tc>
          <w:tcPr>
            <w:tcW w:w="1574" w:type="dxa"/>
            <w:tcBorders>
              <w:top w:val="nil"/>
              <w:bottom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+/- 2</w:t>
            </w:r>
          </w:p>
        </w:tc>
        <w:tc>
          <w:tcPr>
            <w:tcW w:w="1673" w:type="dxa"/>
            <w:tcBorders>
              <w:top w:val="nil"/>
              <w:bottom w:val="nil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</w:tr>
      <w:tr w:rsidR="001F0327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3533" w:type="dxa"/>
            <w:tcBorders>
              <w:top w:val="nil"/>
              <w:left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201 - 300</w:t>
            </w:r>
          </w:p>
        </w:tc>
        <w:tc>
          <w:tcPr>
            <w:tcW w:w="1574" w:type="dxa"/>
            <w:tcBorders>
              <w:top w:val="nil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+/- 3</w:t>
            </w:r>
          </w:p>
        </w:tc>
        <w:tc>
          <w:tcPr>
            <w:tcW w:w="1673" w:type="dxa"/>
            <w:tcBorders>
              <w:top w:val="nil"/>
              <w:bottom w:val="nil"/>
              <w:right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tcBorders>
              <w:top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301 - 500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+/- 4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tcBorders>
              <w:top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0 - 200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+/- 2</w:t>
            </w:r>
          </w:p>
        </w:tc>
      </w:tr>
      <w:tr w:rsidR="001F0327">
        <w:tblPrEx>
          <w:tblBorders>
            <w:insideH w:val="none" w:sz="0" w:space="0" w:color="auto"/>
          </w:tblBorders>
        </w:tblPrEx>
        <w:tc>
          <w:tcPr>
            <w:tcW w:w="3533" w:type="dxa"/>
            <w:tcBorders>
              <w:top w:val="nil"/>
              <w:bottom w:val="nil"/>
            </w:tcBorders>
          </w:tcPr>
          <w:p w:rsidR="001F0327" w:rsidRDefault="001F0327">
            <w:pPr>
              <w:pStyle w:val="EcoNormal"/>
            </w:pPr>
            <w:r>
              <w:t>201 - 400</w:t>
            </w:r>
          </w:p>
        </w:tc>
        <w:tc>
          <w:tcPr>
            <w:tcW w:w="1574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673" w:type="dxa"/>
            <w:tcBorders>
              <w:top w:val="nil"/>
              <w:left w:val="single" w:sz="4" w:space="0" w:color="auto"/>
              <w:bottom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+/- 4</w:t>
            </w:r>
          </w:p>
        </w:tc>
      </w:tr>
      <w:tr w:rsidR="001F0327">
        <w:tblPrEx>
          <w:tblBorders>
            <w:insideH w:val="none" w:sz="0" w:space="0" w:color="auto"/>
            <w:insideV w:val="single" w:sz="4" w:space="0" w:color="auto"/>
          </w:tblBorders>
        </w:tblPrEx>
        <w:tc>
          <w:tcPr>
            <w:tcW w:w="3533" w:type="dxa"/>
            <w:tcBorders>
              <w:top w:val="nil"/>
              <w:left w:val="nil"/>
              <w:bottom w:val="nil"/>
              <w:right w:val="nil"/>
            </w:tcBorders>
          </w:tcPr>
          <w:p w:rsidR="001F0327" w:rsidRDefault="001F0327">
            <w:pPr>
              <w:pStyle w:val="EcoNormal"/>
            </w:pPr>
            <w:r>
              <w:t>401 - 500</w:t>
            </w:r>
          </w:p>
        </w:tc>
        <w:tc>
          <w:tcPr>
            <w:tcW w:w="1574" w:type="dxa"/>
            <w:tcBorders>
              <w:top w:val="nil"/>
              <w:bottom w:val="nil"/>
            </w:tcBorders>
            <w:vAlign w:val="center"/>
          </w:tcPr>
          <w:p w:rsidR="001F0327" w:rsidRDefault="001F0327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673" w:type="dxa"/>
            <w:tcBorders>
              <w:top w:val="nil"/>
              <w:bottom w:val="nil"/>
              <w:right w:val="nil"/>
            </w:tcBorders>
          </w:tcPr>
          <w:p w:rsidR="001F0327" w:rsidRDefault="001F0327">
            <w:pPr>
              <w:pStyle w:val="EcoNormal"/>
              <w:jc w:val="center"/>
            </w:pPr>
            <w:r>
              <w:t>+/- 5</w:t>
            </w:r>
          </w:p>
        </w:tc>
      </w:tr>
    </w:tbl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bookmarkStart w:id="9" w:name="P204"/>
      <w:bookmarkEnd w:id="9"/>
      <w:r>
        <w:t>2.1.2. Термопары типа ТХЛ-0806 по ТУ 25.02.1133 и ТУ 25.02.1136 с пределами измерений от 0 до 1000 °C, инерционность не более 3,5 мин и длиной монтажной части 180; 200; 320; 400; 800; 1250 мм.</w:t>
      </w:r>
    </w:p>
    <w:p w:rsidR="001F0327" w:rsidRDefault="001F0327">
      <w:pPr>
        <w:pStyle w:val="EcoNormal"/>
        <w:ind w:firstLine="540"/>
        <w:jc w:val="both"/>
      </w:pPr>
      <w:bookmarkStart w:id="10" w:name="P205"/>
      <w:bookmarkEnd w:id="10"/>
      <w:r>
        <w:t>2.1.3. Вторичные измерительные приборы к термопарам:</w:t>
      </w:r>
    </w:p>
    <w:p w:rsidR="001F0327" w:rsidRDefault="001F0327">
      <w:pPr>
        <w:pStyle w:val="EcoNormal"/>
        <w:ind w:firstLine="540"/>
        <w:jc w:val="both"/>
      </w:pPr>
      <w:r>
        <w:t>пирометрические милливольтметры типов М-64, МВУ-6, МР-64, Ш4500, Ш4501, Щ69003 и др. по ГОСТ 13881, класса точности 1,5, градуировка ХА;</w:t>
      </w:r>
    </w:p>
    <w:p w:rsidR="001F0327" w:rsidRDefault="001F0327">
      <w:pPr>
        <w:pStyle w:val="EcoNormal"/>
        <w:ind w:firstLine="540"/>
        <w:jc w:val="both"/>
      </w:pPr>
      <w:r>
        <w:t>переносной потенциометр типа ПП-63 по ГОСТ 9245, класса точности 0,02;</w:t>
      </w:r>
    </w:p>
    <w:p w:rsidR="001F0327" w:rsidRDefault="001F0327">
      <w:pPr>
        <w:pStyle w:val="EcoNormal"/>
        <w:ind w:firstLine="540"/>
        <w:jc w:val="both"/>
      </w:pPr>
      <w:r>
        <w:t>автоматические электронные потенциометры типов КСР, КСУ, КСМ и др. по ГОСТ 7164, класса точности 0,5, градуировки ХА.</w:t>
      </w:r>
    </w:p>
    <w:p w:rsidR="001F0327" w:rsidRDefault="001F0327">
      <w:pPr>
        <w:pStyle w:val="EcoNormal"/>
        <w:ind w:firstLine="540"/>
        <w:jc w:val="both"/>
      </w:pPr>
      <w:r>
        <w:t>2.1.4. Допускается применять аналогичные средства измерений, обеспечивающие те же метрологические характеристики.</w:t>
      </w:r>
    </w:p>
    <w:p w:rsidR="001F0327" w:rsidRDefault="001F0327">
      <w:pPr>
        <w:pStyle w:val="EcoNormal"/>
        <w:ind w:firstLine="540"/>
        <w:jc w:val="both"/>
      </w:pPr>
      <w:r>
        <w:t>2.2. Подготовка к измерениям</w:t>
      </w:r>
    </w:p>
    <w:p w:rsidR="001F0327" w:rsidRDefault="001F0327">
      <w:pPr>
        <w:pStyle w:val="EcoNormal"/>
        <w:ind w:firstLine="540"/>
        <w:jc w:val="both"/>
      </w:pPr>
      <w:bookmarkStart w:id="11" w:name="P211"/>
      <w:bookmarkEnd w:id="11"/>
      <w:r>
        <w:t>2.2.1. При выполнении измерений должны быть соблюдены условия в соответствии с требованиями ГОСТ 17.2.4.06 и настоящего стандарта.</w:t>
      </w:r>
    </w:p>
    <w:p w:rsidR="001F0327" w:rsidRDefault="001F0327">
      <w:pPr>
        <w:pStyle w:val="EcoNormal"/>
        <w:ind w:firstLine="540"/>
        <w:jc w:val="both"/>
      </w:pPr>
      <w:r>
        <w:t>2.2.2. В зависимости от количества точек измерения температуры газа они должны располагаться следующим образом:</w:t>
      </w:r>
    </w:p>
    <w:p w:rsidR="001F0327" w:rsidRDefault="001F0327">
      <w:pPr>
        <w:pStyle w:val="EcoNormal"/>
        <w:ind w:firstLine="540"/>
        <w:jc w:val="both"/>
      </w:pPr>
      <w:r>
        <w:t>для одной точки измерения - в центре газохода;</w:t>
      </w:r>
    </w:p>
    <w:p w:rsidR="001F0327" w:rsidRDefault="001F0327">
      <w:pPr>
        <w:pStyle w:val="EcoNormal"/>
        <w:ind w:firstLine="540"/>
        <w:jc w:val="both"/>
      </w:pPr>
      <w:r>
        <w:t>для точек измерения количеством больше единицы - по кольцу от 1/6 до 1/3 диаметра для газохода круглого сечения или на полосе по периметру от 1/6 до 1/3 линейного размера прямоугольного газохода. Точки измерения в этом случае должны располагаться в противоположных по отношению к оси газохода сторонах; измерения в разных точках должны производиться одновременно.</w:t>
      </w:r>
    </w:p>
    <w:p w:rsidR="001F0327" w:rsidRDefault="001F0327">
      <w:pPr>
        <w:pStyle w:val="EcoNormal"/>
        <w:ind w:firstLine="540"/>
        <w:jc w:val="both"/>
      </w:pPr>
      <w:r>
        <w:t>2.2.3. С целью устранения погрешностей необходимо:</w:t>
      </w:r>
    </w:p>
    <w:p w:rsidR="001F0327" w:rsidRDefault="001F0327">
      <w:pPr>
        <w:pStyle w:val="EcoNormal"/>
        <w:ind w:firstLine="540"/>
        <w:jc w:val="both"/>
      </w:pPr>
      <w:r>
        <w:t>не допускать утечек теплового потока в месте установки средств измерений;</w:t>
      </w:r>
    </w:p>
    <w:p w:rsidR="001F0327" w:rsidRDefault="001F0327">
      <w:pPr>
        <w:pStyle w:val="EcoNormal"/>
        <w:ind w:firstLine="540"/>
        <w:jc w:val="both"/>
      </w:pPr>
      <w:r>
        <w:t>обеспечить минимальное тепловое сопротивление между рабочим концом средства измерения и газовым потоком;</w:t>
      </w:r>
    </w:p>
    <w:p w:rsidR="001F0327" w:rsidRDefault="001F0327">
      <w:pPr>
        <w:pStyle w:val="EcoNormal"/>
        <w:ind w:firstLine="540"/>
        <w:jc w:val="both"/>
      </w:pPr>
      <w:r>
        <w:t xml:space="preserve">в случае размещения </w:t>
      </w:r>
      <w:proofErr w:type="spellStart"/>
      <w:r>
        <w:t>термоприемника</w:t>
      </w:r>
      <w:proofErr w:type="spellEnd"/>
      <w:r>
        <w:t xml:space="preserve"> в защитном металлическом чехле или гильзе для улучшения теплопередачи, т.е. уменьшения динамической погрешности гильзу заполняют маслом, металлическими опилками или снабжают специальными внутренними радиаторами;</w:t>
      </w:r>
    </w:p>
    <w:p w:rsidR="001F0327" w:rsidRDefault="001F0327">
      <w:pPr>
        <w:pStyle w:val="EcoNormal"/>
        <w:ind w:firstLine="540"/>
        <w:jc w:val="both"/>
      </w:pPr>
      <w:r>
        <w:t xml:space="preserve">при измерении температуры дымовых газов </w:t>
      </w:r>
      <w:proofErr w:type="spellStart"/>
      <w:r>
        <w:t>термоприемник</w:t>
      </w:r>
      <w:proofErr w:type="spellEnd"/>
      <w:r>
        <w:t xml:space="preserve"> следует экранировать от теплового излучения более нагретых тел (пламени, раскаленных участков клади печи и т.д.);</w:t>
      </w:r>
    </w:p>
    <w:p w:rsidR="001F0327" w:rsidRDefault="001F0327">
      <w:pPr>
        <w:pStyle w:val="EcoNormal"/>
        <w:ind w:firstLine="540"/>
        <w:jc w:val="both"/>
      </w:pPr>
      <w:r>
        <w:t xml:space="preserve">при измерении температуры среды в высокочастотном электромагнитном поле нельзя </w:t>
      </w:r>
      <w:r>
        <w:lastRenderedPageBreak/>
        <w:t xml:space="preserve">применять ртутные термометры и другие температурные зонды с массивным металлическим </w:t>
      </w:r>
      <w:proofErr w:type="spellStart"/>
      <w:r>
        <w:t>термоприемником</w:t>
      </w:r>
      <w:proofErr w:type="spellEnd"/>
      <w:r>
        <w:t>.</w:t>
      </w:r>
    </w:p>
    <w:p w:rsidR="001F0327" w:rsidRDefault="001F0327">
      <w:pPr>
        <w:pStyle w:val="EcoNormal"/>
        <w:ind w:firstLine="540"/>
        <w:jc w:val="both"/>
      </w:pPr>
      <w:r>
        <w:t xml:space="preserve">2.2.4. Собирают измерительную схему </w:t>
      </w:r>
      <w:proofErr w:type="gramStart"/>
      <w:r>
        <w:t>в соответствии с черт</w:t>
      </w:r>
      <w:proofErr w:type="gramEnd"/>
      <w:r>
        <w:t>. 2 и устанавливают средства измерений, уплотнив места их установки с целью устранения подсосов воздуха из окружающей среды.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center"/>
      </w:pPr>
      <w:r>
        <w:t>Схема установки термопары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>
        <w:pict>
          <v:shape id="_x0000_i1039" style="width:194.25pt;height:252pt" coordsize="" o:spt="100" adj="0,,0" path="" filled="f" stroked="f">
            <v:stroke joinstyle="miter"/>
            <v:imagedata r:id="R1b89658fe54e4ee2" o:title="base_32876_1804_42"/>
            <v:formulas/>
            <v:path o:connecttype="segments"/>
          </v:shape>
        </w:pict>
      </w:r>
    </w:p>
    <w:p w:rsidR="001F0327" w:rsidRDefault="001F0327">
      <w:pPr>
        <w:pStyle w:val="EcoNormal"/>
        <w:jc w:val="both"/>
      </w:pPr>
    </w:p>
    <w:p w:rsidR="001F0327" w:rsidRDefault="001F0327">
      <w:pPr>
        <w:pStyle w:val="EcoNormal"/>
        <w:ind w:firstLine="540"/>
        <w:jc w:val="both"/>
      </w:pPr>
      <w:r>
        <w:t>1 - термопара в защитном кожухе; 2 - соединительные провода; 3 - измерительный прибор; 4 - стенка газохода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center"/>
      </w:pPr>
      <w:r>
        <w:t>Черт. 2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r>
        <w:t>Глубина погружения средства измерений в газоход должна соответствовать паспортной.</w:t>
      </w:r>
    </w:p>
    <w:p w:rsidR="001F0327" w:rsidRDefault="001F0327">
      <w:pPr>
        <w:pStyle w:val="EcoNormal"/>
        <w:ind w:firstLine="540"/>
        <w:jc w:val="both"/>
      </w:pPr>
      <w:r>
        <w:t>2.3. Выполнение измерений</w:t>
      </w:r>
    </w:p>
    <w:p w:rsidR="001F0327" w:rsidRDefault="001F0327">
      <w:pPr>
        <w:pStyle w:val="EcoNormal"/>
        <w:ind w:firstLine="540"/>
        <w:jc w:val="both"/>
      </w:pPr>
      <w:r>
        <w:t>2.3.1. Метод применяется для измерения температуры газов, не превышающей 1000 °C.</w:t>
      </w:r>
    </w:p>
    <w:p w:rsidR="001F0327" w:rsidRDefault="001F0327">
      <w:pPr>
        <w:pStyle w:val="EcoNormal"/>
        <w:ind w:firstLine="540"/>
        <w:jc w:val="both"/>
      </w:pPr>
      <w:r>
        <w:t xml:space="preserve">2.3.2. Устанавливают средство измерения в заданную точку газохода и нагревают его до температуры газового потока. Время прогрева </w:t>
      </w:r>
      <w:r w:rsidRPr="00CA0D80">
        <w:rPr>
          <w:position w:val="-10"/>
        </w:rPr>
        <w:pict>
          <v:shape id="_x0000_i1040" style="width:21pt;height:18pt" coordsize="" o:spt="100" adj="0,,0" path="" filled="f" stroked="f">
            <v:stroke joinstyle="miter"/>
            <v:imagedata r:id="R996b5c8b3d504f60" o:title="base_32876_1804_43"/>
            <v:formulas/>
            <v:path o:connecttype="segments"/>
          </v:shape>
        </w:pict>
      </w:r>
      <w:r>
        <w:t xml:space="preserve"> вычисляют по формуле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10"/>
        </w:rPr>
        <w:pict>
          <v:shape id="_x0000_i1041" style="width:61.5pt;height:18pt" coordsize="" o:spt="100" adj="0,,0" path="" filled="f" stroked="f">
            <v:stroke joinstyle="miter"/>
            <v:imagedata r:id="Rcb245a5c4b6a4722" o:title="base_32876_1804_44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>где т - инерционность средства измерений, с.</w:t>
      </w:r>
    </w:p>
    <w:p w:rsidR="001F0327" w:rsidRDefault="001F0327">
      <w:pPr>
        <w:pStyle w:val="EcoNormal"/>
        <w:ind w:firstLine="540"/>
        <w:jc w:val="both"/>
      </w:pPr>
      <w:r>
        <w:t>2.3.3. При измерении температуры с помощью термопар (если вторичные приборы, работающие в комплекте с термопарами, не имеют автоматической компенсации температуры свободных концов) необходимо обеспечить стабилизацию температуры их свободных концов. Для этого помещают последние в сосуд с тающим льдом или в процессе измерений контролируют температуру свободных концов. Для этого помещают рядом со свободными концами термометр и обеспечивают условия, при которых его температура будет равна температуре свободных концов термопар.</w:t>
      </w:r>
    </w:p>
    <w:p w:rsidR="001F0327" w:rsidRDefault="001F0327">
      <w:pPr>
        <w:pStyle w:val="EcoNormal"/>
        <w:ind w:firstLine="540"/>
        <w:jc w:val="both"/>
      </w:pPr>
      <w:r>
        <w:t>2.3.4. Температуру в каждой точке измеряют не менее трех раз. По результатам измерения определяют среднее значение для данной точки измерения.</w:t>
      </w:r>
    </w:p>
    <w:p w:rsidR="001F0327" w:rsidRDefault="001F0327">
      <w:pPr>
        <w:pStyle w:val="EcoNormal"/>
        <w:ind w:firstLine="540"/>
        <w:jc w:val="both"/>
      </w:pPr>
      <w:r>
        <w:t>2.4. Обработка результатов измерений</w:t>
      </w:r>
    </w:p>
    <w:p w:rsidR="001F0327" w:rsidRDefault="001F0327">
      <w:pPr>
        <w:pStyle w:val="EcoNormal"/>
        <w:ind w:firstLine="540"/>
        <w:jc w:val="both"/>
      </w:pPr>
      <w:bookmarkStart w:id="12" w:name="P242"/>
      <w:bookmarkEnd w:id="12"/>
      <w:r>
        <w:t xml:space="preserve">2.4.1. При использовании термопар в комплекте с вторичными приборами, измеряющими </w:t>
      </w:r>
      <w:r>
        <w:lastRenderedPageBreak/>
        <w:t xml:space="preserve">электродвижущую силу </w:t>
      </w:r>
      <w:r w:rsidRPr="00CA0D80">
        <w:rPr>
          <w:position w:val="-14"/>
        </w:rPr>
        <w:pict>
          <v:shape id="_x0000_i1042" style="width:21pt;height:21.75pt" coordsize="" o:spt="100" adj="0,,0" path="" filled="f" stroked="f">
            <v:stroke joinstyle="miter"/>
            <v:imagedata r:id="R4fc7e7e98326425f" o:title="base_32876_1804_45"/>
            <v:formulas/>
            <v:path o:connecttype="segments"/>
          </v:shape>
        </w:pict>
      </w:r>
      <w:r>
        <w:t xml:space="preserve">, развиваемую термопарой, необходимо перевести электродвижущую силу в температуру по </w:t>
      </w:r>
      <w:proofErr w:type="spellStart"/>
      <w:r>
        <w:t>градуировочным</w:t>
      </w:r>
      <w:proofErr w:type="spellEnd"/>
      <w:r>
        <w:t xml:space="preserve"> таблицам ГОСТ 3044.</w:t>
      </w:r>
    </w:p>
    <w:p w:rsidR="001F0327" w:rsidRDefault="001F0327">
      <w:pPr>
        <w:pStyle w:val="EcoNormal"/>
        <w:ind w:firstLine="540"/>
        <w:jc w:val="both"/>
      </w:pPr>
      <w:r>
        <w:t>2.4.2. Если при проведении измерений температура свободных концов не равна 0 °C, в измеренную электродвижущую силу термопары необходимо ввести поправку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12"/>
        </w:rPr>
        <w:pict>
          <v:shape id="_x0000_i1043" style="width:89.25pt;height:19.5pt" coordsize="" o:spt="100" adj="0,,0" path="" filled="f" stroked="f">
            <v:stroke joinstyle="miter"/>
            <v:imagedata r:id="R2786c46311864657" o:title="base_32876_1804_46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 xml:space="preserve">где </w:t>
      </w:r>
      <w:r w:rsidRPr="00CA0D80">
        <w:rPr>
          <w:position w:val="-6"/>
        </w:rPr>
        <w:pict>
          <v:shape id="_x0000_i1044" style="width:10.5pt;height:11.25pt" coordsize="" o:spt="100" adj="0,,0" path="" filled="f" stroked="f">
            <v:stroke joinstyle="miter"/>
            <v:imagedata r:id="Rac01450e433c4f32" o:title="base_32876_1804_47"/>
            <v:formulas/>
            <v:path o:connecttype="segments"/>
          </v:shape>
        </w:pict>
      </w:r>
      <w:r>
        <w:t xml:space="preserve"> - электродвижущая сила с учетом поправки, мВ;</w:t>
      </w:r>
    </w:p>
    <w:p w:rsidR="001F0327" w:rsidRDefault="001F0327">
      <w:pPr>
        <w:pStyle w:val="EcoNormal"/>
        <w:ind w:firstLine="540"/>
        <w:jc w:val="both"/>
      </w:pPr>
      <w:r w:rsidRPr="00CA0D80">
        <w:rPr>
          <w:position w:val="-12"/>
        </w:rPr>
        <w:pict>
          <v:shape id="_x0000_i1045" style="width:18pt;height:19.5pt" coordsize="" o:spt="100" adj="0,,0" path="" filled="f" stroked="f">
            <v:stroke joinstyle="miter"/>
            <v:imagedata r:id="R97767ccf276e410c" o:title="base_32876_1804_48"/>
            <v:formulas/>
            <v:path o:connecttype="segments"/>
          </v:shape>
        </w:pict>
      </w:r>
      <w:r>
        <w:t xml:space="preserve"> - измеренная электродвижущая сила термопары, мВ;</w:t>
      </w:r>
    </w:p>
    <w:p w:rsidR="001F0327" w:rsidRDefault="001F0327">
      <w:pPr>
        <w:pStyle w:val="EcoNormal"/>
        <w:ind w:firstLine="540"/>
        <w:jc w:val="both"/>
      </w:pPr>
      <w:r w:rsidRPr="00CA0D80">
        <w:rPr>
          <w:position w:val="-12"/>
        </w:rPr>
        <w:pict>
          <v:shape id="_x0000_i1046" style="width:18pt;height:19.5pt" coordsize="" o:spt="100" adj="0,,0" path="" filled="f" stroked="f">
            <v:stroke joinstyle="miter"/>
            <v:imagedata r:id="R2c16ac66cef0486f" o:title="base_32876_1804_49"/>
            <v:formulas/>
            <v:path o:connecttype="segments"/>
          </v:shape>
        </w:pict>
      </w:r>
      <w:r>
        <w:t xml:space="preserve"> - электродвижущая сила, мВ.</w:t>
      </w:r>
    </w:p>
    <w:p w:rsidR="001F0327" w:rsidRDefault="001F0327">
      <w:pPr>
        <w:pStyle w:val="EcoNormal"/>
        <w:ind w:firstLine="540"/>
        <w:jc w:val="both"/>
      </w:pPr>
      <w:r>
        <w:t xml:space="preserve">Среднюю термодинамическую температуру газового потока (T) в градусах Цельсия, определяемую по измеренным значениям температур в точках измерения сечения газохода </w:t>
      </w:r>
      <w:r w:rsidRPr="00CA0D80">
        <w:rPr>
          <w:position w:val="-12"/>
        </w:rPr>
        <w:pict>
          <v:shape id="_x0000_i1047" style="width:19.5pt;height:19.5pt" coordsize="" o:spt="100" adj="0,,0" path="" filled="f" stroked="f">
            <v:stroke joinstyle="miter"/>
            <v:imagedata r:id="R2b1d824561f34c10" o:title="base_32876_1804_50"/>
            <v:formulas/>
            <v:path o:connecttype="segments"/>
          </v:shape>
        </w:pict>
      </w:r>
      <w:r>
        <w:t>, вычисляют по формуле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28"/>
        </w:rPr>
        <w:pict>
          <v:shape id="_x0000_i1048" style="width:81pt;height:37.5pt" coordsize="" o:spt="100" adj="0,,0" path="" filled="f" stroked="f">
            <v:stroke joinstyle="miter"/>
            <v:imagedata r:id="R198858d8356f4110" o:title="base_32876_1804_51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>2.5. Оценка погрешности измерения температуры газа</w:t>
      </w:r>
    </w:p>
    <w:p w:rsidR="001F0327" w:rsidRDefault="001F0327">
      <w:pPr>
        <w:pStyle w:val="EcoNormal"/>
        <w:ind w:firstLine="540"/>
        <w:jc w:val="both"/>
      </w:pPr>
      <w:bookmarkStart w:id="13" w:name="P255"/>
      <w:bookmarkEnd w:id="13"/>
      <w:r>
        <w:t xml:space="preserve">2.5.1. Погрешность измерения температуры оценивают по ГОСТ 8.207. Погрешность измерения температуры газа </w:t>
      </w:r>
      <w:r w:rsidRPr="00CA0D80">
        <w:rPr>
          <w:position w:val="-12"/>
        </w:rPr>
        <w:pict>
          <v:shape id="_x0000_i1049" style="width:26.25pt;height:19.5pt" coordsize="" o:spt="100" adj="0,,0" path="" filled="f" stroked="f">
            <v:stroke joinstyle="miter"/>
            <v:imagedata r:id="Re8b4acc06aab4f25" o:title="base_32876_1804_52"/>
            <v:formulas/>
            <v:path o:connecttype="segments"/>
          </v:shape>
        </w:pict>
      </w:r>
      <w:r>
        <w:t xml:space="preserve"> определяется погрешностью:</w:t>
      </w:r>
    </w:p>
    <w:p w:rsidR="001F0327" w:rsidRDefault="001F0327">
      <w:pPr>
        <w:pStyle w:val="EcoNormal"/>
        <w:ind w:firstLine="540"/>
        <w:jc w:val="both"/>
      </w:pPr>
      <w:r>
        <w:t>термометра - для измерения температуры при помощи термометра;</w:t>
      </w:r>
    </w:p>
    <w:p w:rsidR="001F0327" w:rsidRDefault="001F0327">
      <w:pPr>
        <w:pStyle w:val="EcoNormal"/>
        <w:ind w:firstLine="540"/>
        <w:jc w:val="both"/>
      </w:pPr>
      <w:r>
        <w:t>термопары и вторичного прибора - для измерения температуры при помощи термопары, и может быть рассчитана по формуле</w: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jc w:val="center"/>
      </w:pPr>
      <w:r w:rsidRPr="00CA0D80">
        <w:rPr>
          <w:position w:val="-14"/>
        </w:rPr>
        <w:pict>
          <v:shape id="_x0000_i1050" style="width:108pt;height:24.75pt" coordsize="" o:spt="100" adj="0,,0" path="" filled="f" stroked="f">
            <v:stroke joinstyle="miter"/>
            <v:imagedata r:id="Rcf378c403e8b4737" o:title="base_32876_1804_53"/>
            <v:formulas/>
            <v:path o:connecttype="segments"/>
          </v:shape>
        </w:pict>
      </w:r>
    </w:p>
    <w:p w:rsidR="001F0327" w:rsidRDefault="001F0327">
      <w:pPr>
        <w:pStyle w:val="EcoNormal"/>
        <w:jc w:val="center"/>
      </w:pPr>
    </w:p>
    <w:p w:rsidR="001F0327" w:rsidRDefault="001F0327">
      <w:pPr>
        <w:pStyle w:val="EcoNormal"/>
        <w:ind w:firstLine="540"/>
        <w:jc w:val="both"/>
      </w:pPr>
      <w:r>
        <w:t xml:space="preserve">где </w:t>
      </w:r>
      <w:r w:rsidRPr="00CA0D80">
        <w:rPr>
          <w:position w:val="-12"/>
        </w:rPr>
        <w:pict>
          <v:shape id="_x0000_i1051" style="width:18pt;height:21pt" coordsize="" o:spt="100" adj="0,,0" path="" filled="f" stroked="f">
            <v:stroke joinstyle="miter"/>
            <v:imagedata r:id="Rd107d60e3a0a47c7" o:title="base_32876_1804_54"/>
            <v:formulas/>
            <v:path o:connecttype="segments"/>
          </v:shape>
        </w:pict>
      </w:r>
      <w:r>
        <w:t xml:space="preserve"> - погрешность термопары;</w:t>
      </w:r>
    </w:p>
    <w:p w:rsidR="001F0327" w:rsidRDefault="001F0327">
      <w:pPr>
        <w:pStyle w:val="EcoNormal"/>
        <w:ind w:firstLine="540"/>
        <w:jc w:val="both"/>
      </w:pPr>
      <w:r w:rsidRPr="00CA0D80">
        <w:rPr>
          <w:position w:val="-12"/>
        </w:rPr>
        <w:pict>
          <v:shape id="_x0000_i1052" style="width:18pt;height:21pt" coordsize="" o:spt="100" adj="0,,0" path="" filled="f" stroked="f">
            <v:stroke joinstyle="miter"/>
            <v:imagedata r:id="R0bb37057075749e1" o:title="base_32876_1804_55"/>
            <v:formulas/>
            <v:path o:connecttype="segments"/>
          </v:shape>
        </w:pict>
      </w:r>
      <w:r>
        <w:t xml:space="preserve"> - погрешность вторичного прибора.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jc w:val="center"/>
        <w:outlineLvl w:val="0"/>
      </w:pPr>
      <w:r>
        <w:t>3. ТРЕБОВАНИЯ БЕЗОПАСНОСТИ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  <w:r>
        <w:t>Требования безопасности - по ГОСТ 17.2.4.06.</w:t>
      </w: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ind w:firstLine="540"/>
        <w:jc w:val="both"/>
      </w:pPr>
    </w:p>
    <w:p w:rsidR="001F0327" w:rsidRDefault="001F032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01DDE" w:rsidRDefault="00401DD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F03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F032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F032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9b62be21e91430b" /><Relationship Type="http://schemas.openxmlformats.org/officeDocument/2006/relationships/image" Target="/media/image2.bin" Id="Rf44cb092255c4314" /><Relationship Type="http://schemas.openxmlformats.org/officeDocument/2006/relationships/image" Target="/media/image3.bin" Id="Re3226f82588d4750" /><Relationship Type="http://schemas.openxmlformats.org/officeDocument/2006/relationships/image" Target="/media/image4.bin" Id="R0daff8d6100842f1" /><Relationship Type="http://schemas.openxmlformats.org/officeDocument/2006/relationships/image" Target="/media/image5.bin" Id="R295476abd5e04aaa" /><Relationship Type="http://schemas.openxmlformats.org/officeDocument/2006/relationships/image" Target="/media/image6.bin" Id="R9935a64acd5e4aa1" /><Relationship Type="http://schemas.openxmlformats.org/officeDocument/2006/relationships/image" Target="/media/image7.bin" Id="R9a9bee245a9641aa" /><Relationship Type="http://schemas.openxmlformats.org/officeDocument/2006/relationships/image" Target="/media/image8.bin" Id="R1b89658fe54e4ee2" /><Relationship Type="http://schemas.openxmlformats.org/officeDocument/2006/relationships/image" Target="/media/image9.bin" Id="R996b5c8b3d504f60" /><Relationship Type="http://schemas.openxmlformats.org/officeDocument/2006/relationships/image" Target="/media/image10.bin" Id="Rcb245a5c4b6a4722" /><Relationship Type="http://schemas.openxmlformats.org/officeDocument/2006/relationships/image" Target="/media/image11.bin" Id="R4fc7e7e98326425f" /><Relationship Type="http://schemas.openxmlformats.org/officeDocument/2006/relationships/image" Target="/media/image12.bin" Id="R2786c46311864657" /><Relationship Type="http://schemas.openxmlformats.org/officeDocument/2006/relationships/image" Target="/media/image13.bin" Id="Rac01450e433c4f32" /><Relationship Type="http://schemas.openxmlformats.org/officeDocument/2006/relationships/image" Target="/media/image14.bin" Id="R97767ccf276e410c" /><Relationship Type="http://schemas.openxmlformats.org/officeDocument/2006/relationships/image" Target="/media/image15.bin" Id="R2c16ac66cef0486f" /><Relationship Type="http://schemas.openxmlformats.org/officeDocument/2006/relationships/image" Target="/media/image16.bin" Id="R2b1d824561f34c10" /><Relationship Type="http://schemas.openxmlformats.org/officeDocument/2006/relationships/image" Target="/media/image17.bin" Id="R198858d8356f4110" /><Relationship Type="http://schemas.openxmlformats.org/officeDocument/2006/relationships/image" Target="/media/image18.bin" Id="Re8b4acc06aab4f25" /><Relationship Type="http://schemas.openxmlformats.org/officeDocument/2006/relationships/image" Target="/media/image19.bin" Id="Rcf378c403e8b4737" /><Relationship Type="http://schemas.openxmlformats.org/officeDocument/2006/relationships/image" Target="/media/image20.bin" Id="Rd107d60e3a0a47c7" /><Relationship Type="http://schemas.openxmlformats.org/officeDocument/2006/relationships/image" Target="/media/image21.bin" Id="R0bb37057075749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