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70D90" w:rsidRPr="00270D90" w:rsidRDefault="00270D90" w:rsidP="00270D9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D90">
        <w:rPr>
          <w:rFonts w:ascii="Times New Roman" w:hAnsi="Times New Roman" w:cs="Times New Roman"/>
          <w:b/>
          <w:sz w:val="24"/>
          <w:szCs w:val="24"/>
        </w:rPr>
        <w:t>Об утверждении норм накопления твердых и жидких бытовых отходов, крупногабаритного мусора для жилищного фонда в муниципальном образовании «Город Архангельск»</w:t>
      </w:r>
    </w:p>
    <w:p w:rsidR="00270D90" w:rsidRPr="00270D90" w:rsidRDefault="00270D90" w:rsidP="00270D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jc w:val="center"/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АРХАНГЕЛЬСКАЯ ГОРОДСКАЯ ДУМА</w:t>
      </w:r>
    </w:p>
    <w:p w:rsidR="00270D90" w:rsidRPr="00270D90" w:rsidRDefault="00270D90" w:rsidP="00270D90">
      <w:pPr>
        <w:jc w:val="center"/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Седьмая сессия двадцать шестого созыва</w:t>
      </w:r>
    </w:p>
    <w:p w:rsidR="00270D90" w:rsidRPr="00270D90" w:rsidRDefault="00270D90" w:rsidP="00270D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jc w:val="center"/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РЕШЕНИЕ</w:t>
      </w:r>
    </w:p>
    <w:p w:rsidR="00270D90" w:rsidRPr="00270D90" w:rsidRDefault="00270D90" w:rsidP="00270D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jc w:val="center"/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от 23 апреля 2014 года N 109</w:t>
      </w:r>
    </w:p>
    <w:p w:rsidR="00270D90" w:rsidRPr="00270D90" w:rsidRDefault="00270D90" w:rsidP="00270D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jc w:val="center"/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Об утверждении норм накопления твердых и жидких бытовых отходов, крупногабаритного</w:t>
      </w:r>
    </w:p>
    <w:p w:rsidR="00270D90" w:rsidRPr="00270D90" w:rsidRDefault="00270D90" w:rsidP="00270D90">
      <w:pPr>
        <w:jc w:val="center"/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мусора для жилищного фонда в муниципальном образовании «Город Архангельск»</w:t>
      </w: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70D90">
        <w:rPr>
          <w:rFonts w:ascii="Times New Roman" w:hAnsi="Times New Roman" w:cs="Times New Roman"/>
          <w:sz w:val="24"/>
          <w:szCs w:val="24"/>
        </w:rPr>
        <w:t xml:space="preserve">В целях реализации подпунктов 11, 24 части 1 статьи 16 Федерального закона от 06.10.2003 N 131-ФЗ «Об общих принципах организации местного самоуправления в Российской Федерации» (с изменениями и дополнениями), подпунктов 11, 23 части 1 статьи 6 Устава муниципального образования «Город Архангельск», </w:t>
      </w:r>
      <w:proofErr w:type="spellStart"/>
      <w:r w:rsidRPr="00270D90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270D90">
        <w:rPr>
          <w:rFonts w:ascii="Times New Roman" w:hAnsi="Times New Roman" w:cs="Times New Roman"/>
          <w:sz w:val="24"/>
          <w:szCs w:val="24"/>
        </w:rPr>
        <w:t xml:space="preserve"> 42-128-4690-88 «Санитарные правила содержания территорий населенных мест» Архангельская городская Дума</w:t>
      </w:r>
      <w:proofErr w:type="gramEnd"/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решила:</w:t>
      </w: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 xml:space="preserve">1. Утвердить норму накопления твердых бытовых отходов (далее - ТБО) для жилищного фонда в объеме 1,42 куб. </w:t>
      </w:r>
      <w:proofErr w:type="gramStart"/>
      <w:r w:rsidRPr="00270D90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270D90">
        <w:rPr>
          <w:rFonts w:ascii="Times New Roman" w:hAnsi="Times New Roman" w:cs="Times New Roman"/>
          <w:sz w:val="24"/>
          <w:szCs w:val="24"/>
        </w:rPr>
        <w:t xml:space="preserve"> на одного жителя в год.</w:t>
      </w: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 xml:space="preserve">2. Утвердить норму накопления жидких бытовых отходов (далее - ЖБО) для </w:t>
      </w:r>
      <w:proofErr w:type="spellStart"/>
      <w:r w:rsidRPr="00270D90">
        <w:rPr>
          <w:rFonts w:ascii="Times New Roman" w:hAnsi="Times New Roman" w:cs="Times New Roman"/>
          <w:sz w:val="24"/>
          <w:szCs w:val="24"/>
        </w:rPr>
        <w:t>неканализированного</w:t>
      </w:r>
      <w:proofErr w:type="spellEnd"/>
      <w:r w:rsidRPr="00270D90">
        <w:rPr>
          <w:rFonts w:ascii="Times New Roman" w:hAnsi="Times New Roman" w:cs="Times New Roman"/>
          <w:sz w:val="24"/>
          <w:szCs w:val="24"/>
        </w:rPr>
        <w:t xml:space="preserve"> жилищного фонда в объеме 2,56 куб. </w:t>
      </w:r>
      <w:proofErr w:type="gramStart"/>
      <w:r w:rsidRPr="00270D90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270D90">
        <w:rPr>
          <w:rFonts w:ascii="Times New Roman" w:hAnsi="Times New Roman" w:cs="Times New Roman"/>
          <w:sz w:val="24"/>
          <w:szCs w:val="24"/>
        </w:rPr>
        <w:t xml:space="preserve"> на одного жителя в год.</w:t>
      </w: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lastRenderedPageBreak/>
        <w:t xml:space="preserve">3. Утвердить норму накопления крупногабаритного мусора (далее - КГМ) в объеме 0,071 куб. </w:t>
      </w:r>
      <w:proofErr w:type="gramStart"/>
      <w:r w:rsidRPr="00270D90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270D90">
        <w:rPr>
          <w:rFonts w:ascii="Times New Roman" w:hAnsi="Times New Roman" w:cs="Times New Roman"/>
          <w:sz w:val="24"/>
          <w:szCs w:val="24"/>
        </w:rPr>
        <w:t xml:space="preserve"> на одного жителя в год.</w:t>
      </w: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4. Организациям, независимо от их организационно-правовой формы:</w:t>
      </w: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1) при заключении договоров на сбор, вывоз и обезвреживание ТБО, ЖБО и КГМ руководствоваться нормами накопления, утвержденными настоящим решением;</w:t>
      </w: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2) обеспечить возмещение расходов по вывозу и обезвреживанию ТБО, ЖБО и КГМ, образующихся сверх утвержденных настоящим решением норм накопления, за счет средств физических и юридических лиц, способствующих их образованию.</w:t>
      </w: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5. Установить годовой рост нормы накопления ТБО в размере 6% до 2017 года.</w:t>
      </w: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6. Установить годовой рост нормы накопления КГМ в размере 6,5% до 2017 года.</w:t>
      </w: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7. Признать утратившим силу пункт 1 решения Архангельского городского Совета депутатов от 29.01.2003 N 134 «О временных нормативах образования твердых бытовых отходов и тарифе на услуги, оказываемые МУП «</w:t>
      </w:r>
      <w:proofErr w:type="spellStart"/>
      <w:r w:rsidRPr="00270D90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270D90">
        <w:rPr>
          <w:rFonts w:ascii="Times New Roman" w:hAnsi="Times New Roman" w:cs="Times New Roman"/>
          <w:sz w:val="24"/>
          <w:szCs w:val="24"/>
        </w:rPr>
        <w:t xml:space="preserve"> по уборке города» населению».</w:t>
      </w: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jc w:val="right"/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Председатель городской Думы</w:t>
      </w:r>
    </w:p>
    <w:p w:rsidR="00270D90" w:rsidRPr="00270D90" w:rsidRDefault="00270D90" w:rsidP="00270D90">
      <w:pPr>
        <w:jc w:val="right"/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 xml:space="preserve">В.В. </w:t>
      </w:r>
      <w:proofErr w:type="spellStart"/>
      <w:r w:rsidRPr="00270D90">
        <w:rPr>
          <w:rFonts w:ascii="Times New Roman" w:hAnsi="Times New Roman" w:cs="Times New Roman"/>
          <w:sz w:val="24"/>
          <w:szCs w:val="24"/>
        </w:rPr>
        <w:t>Сырова</w:t>
      </w:r>
      <w:proofErr w:type="spellEnd"/>
    </w:p>
    <w:p w:rsidR="00270D90" w:rsidRPr="00270D90" w:rsidRDefault="00270D90" w:rsidP="00270D9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70D90" w:rsidRPr="00270D90" w:rsidRDefault="00270D90" w:rsidP="00270D90">
      <w:pPr>
        <w:jc w:val="right"/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Мэр города</w:t>
      </w:r>
    </w:p>
    <w:p w:rsidR="00960AED" w:rsidRPr="00270D90" w:rsidRDefault="00270D90" w:rsidP="00270D90">
      <w:pPr>
        <w:jc w:val="right"/>
        <w:rPr>
          <w:rFonts w:ascii="Times New Roman" w:hAnsi="Times New Roman" w:cs="Times New Roman"/>
          <w:sz w:val="24"/>
          <w:szCs w:val="24"/>
        </w:rPr>
      </w:pPr>
      <w:r w:rsidRPr="00270D90">
        <w:rPr>
          <w:rFonts w:ascii="Times New Roman" w:hAnsi="Times New Roman" w:cs="Times New Roman"/>
          <w:sz w:val="24"/>
          <w:szCs w:val="24"/>
        </w:rPr>
        <w:t>В.Н. Павленко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b68b5ed9cc5461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