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D33DD" w:rsidRDefault="009D33DD">
      <w:pPr>
        <w:pStyle w:val="EcoNormal"/>
        <w:jc w:val="both"/>
        <w:outlineLvl w:val="0"/>
      </w:pPr>
      <w:bookmarkStart w:id="1" w:name="_GoBack"/>
      <w:bookmarkEnd w:id="1"/>
    </w:p>
    <w:p w:rsidR="009D33DD" w:rsidRDefault="009D33DD">
      <w:pPr>
        <w:pStyle w:val="EcoTitle"/>
        <w:jc w:val="center"/>
      </w:pPr>
      <w:r>
        <w:t>МИНИСТЕРСТВО ПРИРОДНЫХ РЕСУРСОВ И ЭКОЛОГИИ</w:t>
      </w:r>
    </w:p>
    <w:p w:rsidR="009D33DD" w:rsidRDefault="009D33DD">
      <w:pPr>
        <w:pStyle w:val="EcoTitle"/>
        <w:jc w:val="center"/>
      </w:pPr>
      <w:r>
        <w:t>РОССИЙСКОЙ ФЕДЕРАЦИИ</w:t>
      </w:r>
    </w:p>
    <w:p w:rsidR="009D33DD" w:rsidRDefault="009D33DD">
      <w:pPr>
        <w:pStyle w:val="EcoTitle"/>
        <w:jc w:val="center"/>
      </w:pPr>
    </w:p>
    <w:p w:rsidR="009D33DD" w:rsidRDefault="009D33DD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9D33DD" w:rsidRDefault="009D33DD">
      <w:pPr>
        <w:pStyle w:val="EcoTitle"/>
        <w:jc w:val="center"/>
      </w:pPr>
    </w:p>
    <w:p w:rsidR="009D33DD" w:rsidRDefault="009D33DD">
      <w:pPr>
        <w:pStyle w:val="EcoTitle"/>
        <w:jc w:val="center"/>
      </w:pPr>
      <w:r>
        <w:t>ПИСЬМО</w:t>
      </w:r>
    </w:p>
    <w:p w:rsidR="009D33DD" w:rsidRDefault="009D33DD">
      <w:pPr>
        <w:pStyle w:val="EcoTitle"/>
        <w:jc w:val="center"/>
      </w:pPr>
      <w:r>
        <w:t>от 9 июля 2015 г. N АА-06-01-36/11748</w:t>
      </w:r>
    </w:p>
    <w:p w:rsidR="009D33DD" w:rsidRDefault="009D33DD">
      <w:pPr>
        <w:pStyle w:val="EcoTitle"/>
        <w:jc w:val="center"/>
      </w:pPr>
    </w:p>
    <w:p w:rsidR="009D33DD" w:rsidRDefault="009D33DD">
      <w:pPr>
        <w:pStyle w:val="EcoTitle"/>
        <w:jc w:val="center"/>
      </w:pPr>
      <w:r>
        <w:t>О ПЛАТЕ ЗА НЕГАТИВНОЕ ВОЗДЕЙСТВИЕ НА ОКРУЖАЮЩУЮ СРЕДУ</w:t>
      </w:r>
    </w:p>
    <w:p w:rsidR="009D33DD" w:rsidRDefault="009D33DD">
      <w:pPr>
        <w:pStyle w:val="EcoNormal"/>
        <w:jc w:val="both"/>
      </w:pPr>
    </w:p>
    <w:p w:rsidR="009D33DD" w:rsidRDefault="009D33DD">
      <w:pPr>
        <w:pStyle w:val="EcoNormal"/>
        <w:ind w:firstLine="540"/>
        <w:jc w:val="both"/>
      </w:pPr>
      <w:r>
        <w:t>Федеральная служба по надзору в сфере природопользования по вопросам установления нормативов и лимитов допустимых сбросов загрязняющих веществ, иных веществ и микроорганизмов, а также внесения платы за негативное воздействие на окружающую среду в части сброса загрязняющих веществ в водные объекты через централизованные системы водоотведения считает необходимым дать следующие разъяснения.</w:t>
      </w:r>
    </w:p>
    <w:p w:rsidR="009D33DD" w:rsidRDefault="009D33DD">
      <w:pPr>
        <w:pStyle w:val="EcoNormal"/>
        <w:ind w:firstLine="540"/>
        <w:jc w:val="both"/>
      </w:pPr>
      <w:r>
        <w:t>В соответствии с ч. 1 ст. 28 Федерального закона от 07.12.2011 N 416-ФЗ "О водоснабжении и водоотведении" (далее - Закон, вступила в силу с 1 июля 2015 года) при исчислении и взимании платы за негативное воздействие на окружающую среду (сбросы загрязняющих веществ, иных веществ и микроорганизмов в поверхностные водные объекты, подземные водные объекты и на водосборные площади) не учитываются объем и масса веществ и микроорганизмов, которые поступили в централизованную систему водоотведения от абонентов и учтены в составе платы абонентов за негативное воздействие на окружающую среду.</w:t>
      </w:r>
    </w:p>
    <w:p w:rsidR="009D33DD" w:rsidRDefault="009D33DD">
      <w:pPr>
        <w:pStyle w:val="EcoNormal"/>
        <w:ind w:firstLine="540"/>
        <w:jc w:val="both"/>
      </w:pPr>
      <w:r>
        <w:t>Указанная норма означает, что с 1 июля 2015 года абоненты централизованных систем водоотведения, подлежащие нормированию в соответствии с постановлением Правительства Российской Федерации от 18.03.2013 N 230 "О категориях абонентов, для объектов которых устанавливаются нормативы допустимых сбросов загрязняющих веществ, иных веществ и микроорганизмов", вносят плату за негативное воздействие (в части платы за сбросы загрязняющих веществ в водные объекты) напрямую в бюджеты бюджетной системы Российской Федерации, а не организациям водопроводно-коммунального хозяйства.</w:t>
      </w:r>
    </w:p>
    <w:p w:rsidR="009D33DD" w:rsidRDefault="009D33DD">
      <w:pPr>
        <w:pStyle w:val="EcoNormal"/>
        <w:ind w:firstLine="540"/>
        <w:jc w:val="both"/>
      </w:pPr>
      <w:r>
        <w:t>По результатам совещания у председателя Правительства Российской Федерации Медведева Д.А., состоявшегося 1 июня 2015 года по вопросу установления моратория на ряд неналоговых платежей, принято решение отложить до 1 января 2019 года введение нормативов допустимых сбросов загрязняющих веществ, иных веществ и микроорганизмов, лимитов на сбросы загрязняющих веществ, иных веществ и микроорганизмов для абонентов ЦСВ, ввод в эксплуатацию локальных очистных сооружений, а также утверждение планов снижения сбросов.</w:t>
      </w:r>
    </w:p>
    <w:p w:rsidR="009D33DD" w:rsidRDefault="009D33DD">
      <w:pPr>
        <w:pStyle w:val="EcoNormal"/>
        <w:ind w:firstLine="540"/>
        <w:jc w:val="both"/>
      </w:pPr>
      <w:r>
        <w:t>В связи с этим, Минприроды России подготовило проект изменений в Федеральный закон от 07.12.2011 N 416-ФЗ "О водоснабжении и водоотведении" в части переноса сроков вступления в силу п. 4 ч. 3 ст. 21, ч. 7 ст. 26, ч. 6 ст. 27, ч. 1 ст. 28 и ч. 2 ст. 29 до 1 января 2019 года.</w:t>
      </w:r>
    </w:p>
    <w:p w:rsidR="009D33DD" w:rsidRDefault="009D33DD">
      <w:pPr>
        <w:pStyle w:val="EcoNormal"/>
        <w:ind w:firstLine="540"/>
        <w:jc w:val="both"/>
      </w:pPr>
      <w:r>
        <w:t>С проектом изменений N 812639-6 "Об особенностях регулирования отдельных правоотношений, возникающих в связи со строительством, с реконструкцией объектов транспортной инфраструктуры федерального и регионального значения, предназначенных для обеспечения транспортного сообщения между Таманским и Керченским полуостровами, и объектов инженерной инфраструктуры федерального и регионального значения на Таманском и Керченском полуостровах и о внесении изменений в отдельные законодательные акты Российской Федерации" можно ознакомиться на официальном сайте Государственной Думы Российской Федерации http://www.duma.gov.ru/ http://asozd2.duma.gov.ru/main.n3f/%28SpravkaNew%29?OpenAgent&amp;RN=812639-6&amp;02).</w:t>
      </w:r>
    </w:p>
    <w:p w:rsidR="009D33DD" w:rsidRDefault="009D33DD">
      <w:pPr>
        <w:pStyle w:val="EcoNormal"/>
        <w:ind w:firstLine="540"/>
        <w:jc w:val="both"/>
      </w:pPr>
      <w:r>
        <w:t>Таким образом, принимая во внимание изложенное, в случае окончательного принятия указанного законопроекта плата за негативное воздействие на окружающую среду в части платы за сброс загрязняющих веществ в водные объекты через централизованные системы водоотведения до 1 января 2019 года взиматься не будет.</w:t>
      </w:r>
    </w:p>
    <w:p w:rsidR="009D33DD" w:rsidRDefault="009D33DD">
      <w:pPr>
        <w:pStyle w:val="EcoNormal"/>
        <w:jc w:val="both"/>
      </w:pPr>
    </w:p>
    <w:p w:rsidR="009D33DD" w:rsidRDefault="009D33DD">
      <w:pPr>
        <w:pStyle w:val="EcoNormal"/>
        <w:jc w:val="right"/>
      </w:pPr>
      <w:r>
        <w:t>Временно исполняющий</w:t>
      </w:r>
    </w:p>
    <w:p w:rsidR="009D33DD" w:rsidRDefault="009D33DD">
      <w:pPr>
        <w:pStyle w:val="EcoNormal"/>
        <w:jc w:val="right"/>
      </w:pPr>
      <w:r>
        <w:lastRenderedPageBreak/>
        <w:t>обязанности Руководителя</w:t>
      </w:r>
    </w:p>
    <w:p w:rsidR="009D33DD" w:rsidRDefault="009D33DD">
      <w:pPr>
        <w:pStyle w:val="EcoNormal"/>
        <w:jc w:val="right"/>
      </w:pPr>
      <w:r>
        <w:t>А.М.АМИРХАНОВ</w:t>
      </w:r>
    </w:p>
    <w:p w:rsidR="009D33DD" w:rsidRDefault="009D33DD">
      <w:pPr>
        <w:pStyle w:val="EcoNormal"/>
        <w:jc w:val="both"/>
      </w:pPr>
    </w:p>
    <w:p w:rsidR="009D33DD" w:rsidRDefault="009D33DD">
      <w:pPr>
        <w:pStyle w:val="EcoNormal"/>
        <w:jc w:val="both"/>
      </w:pPr>
    </w:p>
    <w:p w:rsidR="009D33DD" w:rsidRDefault="009D33DD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658C3" w:rsidRDefault="007658C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D33D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9D33D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9D33D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