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05153" w:rsidRDefault="00D05153">
      <w:pPr>
        <w:pStyle w:val="EcoNormal"/>
        <w:jc w:val="both"/>
        <w:outlineLvl w:val="0"/>
      </w:pPr>
      <w:bookmarkStart w:id="1" w:name="_GoBack"/>
      <w:bookmarkEnd w:id="1"/>
    </w:p>
    <w:p w:rsidR="00D05153" w:rsidRDefault="00D05153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D05153" w:rsidRDefault="00D05153">
      <w:pPr>
        <w:pStyle w:val="EcoTitle"/>
        <w:jc w:val="center"/>
      </w:pPr>
      <w:r>
        <w:t>РОССИЙСКОЙ ФЕДЕРАЦИИ</w:t>
      </w:r>
    </w:p>
    <w:p w:rsidR="00D05153" w:rsidRDefault="00D05153">
      <w:pPr>
        <w:pStyle w:val="EcoTitle"/>
        <w:jc w:val="center"/>
      </w:pPr>
    </w:p>
    <w:p w:rsidR="00D05153" w:rsidRDefault="00D0515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D05153" w:rsidRDefault="00D05153">
      <w:pPr>
        <w:pStyle w:val="EcoTitle"/>
        <w:jc w:val="center"/>
      </w:pPr>
    </w:p>
    <w:p w:rsidR="00D05153" w:rsidRDefault="00D05153">
      <w:pPr>
        <w:pStyle w:val="EcoTitle"/>
        <w:jc w:val="center"/>
      </w:pPr>
      <w:r>
        <w:t>ПИСЬМО</w:t>
      </w:r>
    </w:p>
    <w:p w:rsidR="00D05153" w:rsidRDefault="00D05153">
      <w:pPr>
        <w:pStyle w:val="EcoTitle"/>
        <w:jc w:val="center"/>
      </w:pPr>
      <w:r>
        <w:t>от 15 декабря 2014 г. N ОД-03-01-36/20310</w:t>
      </w:r>
    </w:p>
    <w:p w:rsidR="00D05153" w:rsidRDefault="00D05153">
      <w:pPr>
        <w:pStyle w:val="EcoTitle"/>
        <w:jc w:val="center"/>
      </w:pPr>
    </w:p>
    <w:p w:rsidR="00D05153" w:rsidRDefault="00D05153">
      <w:pPr>
        <w:pStyle w:val="EcoTitle"/>
        <w:jc w:val="center"/>
      </w:pPr>
      <w:r>
        <w:t>О РАЗМЕЩЕНИИ</w:t>
      </w:r>
    </w:p>
    <w:p w:rsidR="00D05153" w:rsidRDefault="00D05153">
      <w:pPr>
        <w:pStyle w:val="EcoTitle"/>
        <w:jc w:val="center"/>
      </w:pPr>
      <w:r>
        <w:t>ИНФОРМАЦИИ ПО ОЗОНОРАЗРУШАЮЩИМ ВЕЩЕСТВАМ НА ОФИЦИАЛЬНЫХ</w:t>
      </w:r>
    </w:p>
    <w:p w:rsidR="00D05153" w:rsidRDefault="00D05153">
      <w:pPr>
        <w:pStyle w:val="EcoTitle"/>
        <w:jc w:val="center"/>
      </w:pPr>
      <w:r>
        <w:t>САЙТАХ В СЕТИ "ИНТЕРНЕТ"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ind w:firstLine="540"/>
        <w:jc w:val="both"/>
      </w:pPr>
      <w:r>
        <w:t xml:space="preserve">В соответствии с прилагаемым поручением Минприроды России от 04.12.2014 поручаю разместить на официальных сайтах в сети "Интернет" и на стендах, содержащих информацию для всеобщего сведения, касательно обращения с </w:t>
      </w:r>
      <w:proofErr w:type="spellStart"/>
      <w:r>
        <w:t>озоноразрушающими</w:t>
      </w:r>
      <w:proofErr w:type="spellEnd"/>
      <w:r>
        <w:t xml:space="preserve"> веществами.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right"/>
      </w:pPr>
      <w:r>
        <w:t>Временно исполняющий обязанности</w:t>
      </w:r>
    </w:p>
    <w:p w:rsidR="00D05153" w:rsidRDefault="00D05153">
      <w:pPr>
        <w:pStyle w:val="EcoNormal"/>
        <w:jc w:val="right"/>
      </w:pPr>
      <w:r>
        <w:t>Руководителя</w:t>
      </w:r>
    </w:p>
    <w:p w:rsidR="00D05153" w:rsidRDefault="00D05153">
      <w:pPr>
        <w:pStyle w:val="EcoNormal"/>
        <w:jc w:val="right"/>
      </w:pPr>
      <w:r>
        <w:t>О.В.ДОЛМАТОВ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right"/>
        <w:outlineLvl w:val="0"/>
      </w:pPr>
      <w:r>
        <w:t>Приложение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Title"/>
        <w:jc w:val="center"/>
      </w:pPr>
      <w:r>
        <w:t>МИНИСТЕРСТВО ПРИРОДНЫХ РЕСУРСОВ И ЭКОЛОГИИ</w:t>
      </w:r>
    </w:p>
    <w:p w:rsidR="00D05153" w:rsidRDefault="00D05153">
      <w:pPr>
        <w:pStyle w:val="EcoTitle"/>
        <w:jc w:val="center"/>
      </w:pPr>
      <w:r>
        <w:t>РОССИЙСКОЙ ФЕДЕРАЦИИ</w:t>
      </w:r>
    </w:p>
    <w:p w:rsidR="00D05153" w:rsidRDefault="00D05153">
      <w:pPr>
        <w:pStyle w:val="EcoTitle"/>
        <w:jc w:val="center"/>
      </w:pPr>
    </w:p>
    <w:p w:rsidR="00D05153" w:rsidRDefault="00D05153">
      <w:pPr>
        <w:pStyle w:val="EcoTitle"/>
        <w:jc w:val="center"/>
      </w:pPr>
      <w:bookmarkStart w:id="2" w:name="P28"/>
      <w:bookmarkEnd w:id="2"/>
      <w:r>
        <w:t>ПИСЬМО</w:t>
      </w:r>
    </w:p>
    <w:p w:rsidR="00D05153" w:rsidRDefault="00D05153">
      <w:pPr>
        <w:pStyle w:val="EcoTitle"/>
        <w:jc w:val="center"/>
      </w:pPr>
      <w:r>
        <w:t>от 4 декабря 2014 г. N 03-13-44/27840</w:t>
      </w:r>
    </w:p>
    <w:p w:rsidR="00D05153" w:rsidRDefault="00D05153">
      <w:pPr>
        <w:pStyle w:val="EcoTitle"/>
        <w:jc w:val="center"/>
      </w:pPr>
    </w:p>
    <w:p w:rsidR="00D05153" w:rsidRDefault="00D05153">
      <w:pPr>
        <w:pStyle w:val="EcoTitle"/>
        <w:jc w:val="center"/>
      </w:pPr>
      <w:r>
        <w:t>ОБ ОТЧЕТНОСТИ ПО ОЗОНОРАЗРУШАЮЩИМ ВЕЩЕСТВАМ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ind w:firstLine="540"/>
        <w:jc w:val="both"/>
      </w:pPr>
      <w:r>
        <w:t xml:space="preserve">В соответствии с пунктом 6 постановления Правительства Российской Федерации от 24.03.2014 N 228 (далее - Постановление) в целях государственного учета обращения </w:t>
      </w:r>
      <w:proofErr w:type="spellStart"/>
      <w:r>
        <w:t>озоноразрушающих</w:t>
      </w:r>
      <w:proofErr w:type="spellEnd"/>
      <w:r>
        <w:t xml:space="preserve"> веществ (далее - ОРВ) юридические лица и индивидуальные предприниматели, осуществляющие производство, использование, хранение, рекуперацию, восстановление, рециркуляцию (</w:t>
      </w:r>
      <w:proofErr w:type="spellStart"/>
      <w:r>
        <w:t>рециркулирование</w:t>
      </w:r>
      <w:proofErr w:type="spellEnd"/>
      <w:r>
        <w:t>) и уничтожение ОРВ на территории Российской Федерации:</w:t>
      </w:r>
    </w:p>
    <w:p w:rsidR="00D05153" w:rsidRDefault="00D05153">
      <w:pPr>
        <w:pStyle w:val="EcoNormal"/>
        <w:ind w:firstLine="540"/>
        <w:jc w:val="both"/>
      </w:pPr>
      <w:r>
        <w:t xml:space="preserve">а) ведут учет произведенных, использованных, находящихся на хранении, рекуперированных, восстановленных, </w:t>
      </w:r>
      <w:proofErr w:type="spellStart"/>
      <w:r>
        <w:t>рециркулированных</w:t>
      </w:r>
      <w:proofErr w:type="spellEnd"/>
      <w:r>
        <w:t xml:space="preserve"> и уничтоженных ОРВ;</w:t>
      </w:r>
    </w:p>
    <w:p w:rsidR="00D05153" w:rsidRDefault="00D05153">
      <w:pPr>
        <w:pStyle w:val="EcoNormal"/>
        <w:ind w:firstLine="540"/>
        <w:jc w:val="both"/>
      </w:pPr>
      <w:r>
        <w:t xml:space="preserve">б) представляют ежегодно, начиная с 2015 года, не позднее 1 апреля, в Министерство природных ресурсов и экологии Российской Федерации отчетность за прошедший год о произведенных, использованных, находящихся на хранении, рекуперированных, восстановленных, </w:t>
      </w:r>
      <w:proofErr w:type="spellStart"/>
      <w:r>
        <w:t>рециркулированных</w:t>
      </w:r>
      <w:proofErr w:type="spellEnd"/>
      <w:r>
        <w:t xml:space="preserve"> и уничтоженных ОРВ по форме согласно приложению N 1 к Постановлению;</w:t>
      </w:r>
    </w:p>
    <w:p w:rsidR="00D05153" w:rsidRDefault="00D05153">
      <w:pPr>
        <w:pStyle w:val="EcoNormal"/>
        <w:ind w:firstLine="540"/>
        <w:jc w:val="both"/>
      </w:pPr>
      <w:r>
        <w:t xml:space="preserve">в) обеспечивают своевременность представления отчетности о произведенных, использованных, находящихся на хранении, рекуперированных, восстановленных, </w:t>
      </w:r>
      <w:proofErr w:type="spellStart"/>
      <w:r>
        <w:t>рециркулированных</w:t>
      </w:r>
      <w:proofErr w:type="spellEnd"/>
      <w:r>
        <w:t xml:space="preserve"> и уничтоженных ОРВ и достоверность сведений, указанных в отчетности.</w:t>
      </w:r>
    </w:p>
    <w:p w:rsidR="00D05153" w:rsidRDefault="00D05153">
      <w:pPr>
        <w:pStyle w:val="EcoNormal"/>
        <w:ind w:firstLine="540"/>
        <w:jc w:val="both"/>
      </w:pPr>
      <w:r>
        <w:t xml:space="preserve">В целях реализации данного Постановления прошу рекомендовать своим территориальным органам разместить информацию о необходимости своевременного направления указанной отчетности на их официальных сайтах в сети "Интернет" и на стендах, содержащих информацию для посетителей, для всеобщего сведения с указанием адреса, по которому следует направлять </w:t>
      </w:r>
      <w:r>
        <w:lastRenderedPageBreak/>
        <w:t>отчетность: Минприроды России, Департамент государственной политики и регулирования в области гидрометеорологии и мониторинга окружающей среды, ул. Б. Грузинская, д. 4/6, Москва, 123995.</w:t>
      </w:r>
    </w:p>
    <w:p w:rsidR="00D05153" w:rsidRDefault="00D05153">
      <w:pPr>
        <w:pStyle w:val="EcoNormal"/>
        <w:ind w:firstLine="540"/>
        <w:jc w:val="both"/>
      </w:pPr>
      <w:r>
        <w:t xml:space="preserve">Кроме того, согласно подпункту "б" пункта 9 Положения о государственном надзоре в области охраны атмосферного воздуха, утвержденного постановлением Правительства Российской Федерации от 05.06.2013 N 476, предметом проверок юридических лиц, индивидуальных предпринимателей и граждан является соблюдение ими при осуществлении своей деятельности обязательных требований в отношении выполнения программ и мероприятий по охране атмосферного воздуха и озонового слоя атмосферы, а также обеспечения достоверности и своевременности представления отчетности о произведенных, использованных, находящихся на хранении, рекуперированных, восстановленных, </w:t>
      </w:r>
      <w:proofErr w:type="spellStart"/>
      <w:r>
        <w:t>рециркулированных</w:t>
      </w:r>
      <w:proofErr w:type="spellEnd"/>
      <w:r>
        <w:t xml:space="preserve"> и уничтоженных веществ, разрушающих озоновый слой, на территории Российской Федерации. Прошу учесть данный пункт при организации и проведении проверок поднадзорных объектов хозяйственной и иной деятельности в 2015 и последующих годах.</w:t>
      </w:r>
    </w:p>
    <w:p w:rsidR="00D05153" w:rsidRDefault="00D05153">
      <w:pPr>
        <w:pStyle w:val="EcoNormal"/>
        <w:ind w:firstLine="540"/>
        <w:jc w:val="both"/>
      </w:pPr>
      <w:r>
        <w:t>Примерный перечень оборудования и изделий, в которых используются или потенциально могут использоваться ОРВ, а также примерный перечень технологических процессов, в которых используются или могут использоваться ОРВ прилагается.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right"/>
      </w:pPr>
      <w:r>
        <w:t>Заместитель Министра</w:t>
      </w:r>
    </w:p>
    <w:p w:rsidR="00D05153" w:rsidRDefault="00D05153">
      <w:pPr>
        <w:pStyle w:val="EcoNormal"/>
        <w:jc w:val="right"/>
      </w:pPr>
      <w:r>
        <w:t>С.Р.ЛЕВИ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right"/>
        <w:outlineLvl w:val="1"/>
      </w:pPr>
      <w:r>
        <w:t>Приложение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ind w:firstLine="540"/>
        <w:jc w:val="both"/>
        <w:outlineLvl w:val="2"/>
      </w:pPr>
      <w:bookmarkStart w:id="3" w:name="P50"/>
      <w:bookmarkEnd w:id="3"/>
      <w:r>
        <w:t>Перечень оборудования и изделий, в которых используются или потенциально могут использоваться ОРВ:</w:t>
      </w:r>
    </w:p>
    <w:p w:rsidR="00D05153" w:rsidRDefault="00D05153">
      <w:pPr>
        <w:pStyle w:val="EcoNormal"/>
        <w:ind w:firstLine="540"/>
        <w:jc w:val="both"/>
      </w:pPr>
      <w:r>
        <w:t>1. бытовое холодильное оборудование;</w:t>
      </w:r>
    </w:p>
    <w:p w:rsidR="00D05153" w:rsidRDefault="00D05153">
      <w:pPr>
        <w:pStyle w:val="EcoNormal"/>
        <w:ind w:firstLine="540"/>
        <w:jc w:val="both"/>
      </w:pPr>
      <w:r>
        <w:t>2. торговое холодильное оборудование;</w:t>
      </w:r>
    </w:p>
    <w:p w:rsidR="00D05153" w:rsidRDefault="00D05153">
      <w:pPr>
        <w:pStyle w:val="EcoNormal"/>
        <w:ind w:firstLine="540"/>
        <w:jc w:val="both"/>
      </w:pPr>
      <w:r>
        <w:t>3. промышленное холодильное оборудование;</w:t>
      </w:r>
    </w:p>
    <w:p w:rsidR="00D05153" w:rsidRDefault="00D05153">
      <w:pPr>
        <w:pStyle w:val="EcoNormal"/>
        <w:ind w:firstLine="540"/>
        <w:jc w:val="both"/>
      </w:pPr>
      <w:r>
        <w:t>4. автомобили-рефрижераторы;</w:t>
      </w:r>
    </w:p>
    <w:p w:rsidR="00D05153" w:rsidRDefault="00D05153">
      <w:pPr>
        <w:pStyle w:val="EcoNormal"/>
        <w:ind w:firstLine="540"/>
        <w:jc w:val="both"/>
      </w:pPr>
      <w:r>
        <w:t>5. суда-рефрижераторы;</w:t>
      </w:r>
    </w:p>
    <w:p w:rsidR="00D05153" w:rsidRDefault="00D05153">
      <w:pPr>
        <w:pStyle w:val="EcoNormal"/>
        <w:ind w:firstLine="540"/>
        <w:jc w:val="both"/>
      </w:pPr>
      <w:r>
        <w:t>6. вагоны-рефрижераторы;</w:t>
      </w:r>
    </w:p>
    <w:p w:rsidR="00D05153" w:rsidRDefault="00D05153">
      <w:pPr>
        <w:pStyle w:val="EcoNormal"/>
        <w:ind w:firstLine="540"/>
        <w:jc w:val="both"/>
      </w:pPr>
      <w:r>
        <w:t>7. бытовые кондиционеры;</w:t>
      </w:r>
    </w:p>
    <w:p w:rsidR="00D05153" w:rsidRDefault="00D05153">
      <w:pPr>
        <w:pStyle w:val="EcoNormal"/>
        <w:ind w:firstLine="540"/>
        <w:jc w:val="both"/>
      </w:pPr>
      <w:r>
        <w:t>8. мульти-сплит системы, крышные кондиционеры;</w:t>
      </w:r>
    </w:p>
    <w:p w:rsidR="00D05153" w:rsidRDefault="00D05153">
      <w:pPr>
        <w:pStyle w:val="EcoNormal"/>
        <w:ind w:firstLine="540"/>
        <w:jc w:val="both"/>
      </w:pPr>
      <w:r>
        <w:t xml:space="preserve">9. </w:t>
      </w:r>
      <w:proofErr w:type="spellStart"/>
      <w:r>
        <w:t>чиллеры</w:t>
      </w:r>
      <w:proofErr w:type="spellEnd"/>
      <w:r>
        <w:t>;</w:t>
      </w:r>
    </w:p>
    <w:p w:rsidR="00D05153" w:rsidRDefault="00D05153">
      <w:pPr>
        <w:pStyle w:val="EcoNormal"/>
        <w:ind w:firstLine="540"/>
        <w:jc w:val="both"/>
      </w:pPr>
      <w:r>
        <w:t>10. тепловые насосы;</w:t>
      </w:r>
    </w:p>
    <w:p w:rsidR="00D05153" w:rsidRDefault="00D05153">
      <w:pPr>
        <w:pStyle w:val="EcoNormal"/>
        <w:ind w:firstLine="540"/>
        <w:jc w:val="both"/>
      </w:pPr>
      <w:r>
        <w:t>11. автомобильные кондиционеры для легковых автомобилей;</w:t>
      </w:r>
    </w:p>
    <w:p w:rsidR="00D05153" w:rsidRDefault="00D05153">
      <w:pPr>
        <w:pStyle w:val="EcoNormal"/>
        <w:ind w:firstLine="540"/>
        <w:jc w:val="both"/>
      </w:pPr>
      <w:r>
        <w:t>12. автомобильные кондиционеры для грузовых автомобилей;</w:t>
      </w:r>
    </w:p>
    <w:p w:rsidR="00D05153" w:rsidRDefault="00D05153">
      <w:pPr>
        <w:pStyle w:val="EcoNormal"/>
        <w:ind w:firstLine="540"/>
        <w:jc w:val="both"/>
      </w:pPr>
      <w:r>
        <w:t>13. автомобильные кондиционеры для общественного транспорта;</w:t>
      </w:r>
    </w:p>
    <w:p w:rsidR="00D05153" w:rsidRDefault="00D05153">
      <w:pPr>
        <w:pStyle w:val="EcoNormal"/>
        <w:ind w:firstLine="540"/>
        <w:jc w:val="both"/>
      </w:pPr>
      <w:r>
        <w:t>14. кондиционирование на судах;</w:t>
      </w:r>
    </w:p>
    <w:p w:rsidR="00D05153" w:rsidRDefault="00D05153">
      <w:pPr>
        <w:pStyle w:val="EcoNormal"/>
        <w:ind w:firstLine="540"/>
        <w:jc w:val="both"/>
      </w:pPr>
      <w:r>
        <w:t>15. кондиционирование на железнодорожном транспорте;</w:t>
      </w:r>
    </w:p>
    <w:p w:rsidR="00D05153" w:rsidRDefault="00D05153">
      <w:pPr>
        <w:pStyle w:val="EcoNormal"/>
        <w:ind w:firstLine="540"/>
        <w:jc w:val="both"/>
      </w:pPr>
      <w:r>
        <w:t>16. однокомпонентные пены;</w:t>
      </w:r>
    </w:p>
    <w:p w:rsidR="00D05153" w:rsidRDefault="00D05153">
      <w:pPr>
        <w:pStyle w:val="EcoNormal"/>
        <w:ind w:firstLine="540"/>
        <w:jc w:val="both"/>
      </w:pPr>
      <w:r>
        <w:t xml:space="preserve">17. </w:t>
      </w:r>
      <w:proofErr w:type="spellStart"/>
      <w:r>
        <w:t>экструдированный</w:t>
      </w:r>
      <w:proofErr w:type="spellEnd"/>
      <w:r>
        <w:t xml:space="preserve"> </w:t>
      </w:r>
      <w:proofErr w:type="spellStart"/>
      <w:r>
        <w:t>пенополистирол</w:t>
      </w:r>
      <w:proofErr w:type="spellEnd"/>
      <w:r>
        <w:t>;</w:t>
      </w:r>
    </w:p>
    <w:p w:rsidR="00D05153" w:rsidRDefault="00D05153">
      <w:pPr>
        <w:pStyle w:val="EcoNormal"/>
        <w:ind w:firstLine="540"/>
        <w:jc w:val="both"/>
      </w:pPr>
      <w:r>
        <w:t>18. жесткая полиуретановая пена и интегральная полиуретановая пена;</w:t>
      </w:r>
    </w:p>
    <w:p w:rsidR="00D05153" w:rsidRDefault="00D05153">
      <w:pPr>
        <w:pStyle w:val="EcoNormal"/>
        <w:ind w:firstLine="540"/>
        <w:jc w:val="both"/>
      </w:pPr>
      <w:r>
        <w:t>19. медицинские дозирующие ингаляторы;</w:t>
      </w:r>
    </w:p>
    <w:p w:rsidR="00D05153" w:rsidRDefault="00D05153">
      <w:pPr>
        <w:pStyle w:val="EcoNormal"/>
        <w:ind w:firstLine="540"/>
        <w:jc w:val="both"/>
      </w:pPr>
      <w:r>
        <w:t>20. аэрозоли (дезодоранты, лаки для волос, кремы, освежители воздуха, инсектициды и т.д.);</w:t>
      </w:r>
    </w:p>
    <w:p w:rsidR="00D05153" w:rsidRDefault="00D05153">
      <w:pPr>
        <w:pStyle w:val="EcoNormal"/>
        <w:ind w:firstLine="540"/>
        <w:jc w:val="both"/>
      </w:pPr>
      <w:r>
        <w:t>21. растворители;</w:t>
      </w:r>
    </w:p>
    <w:p w:rsidR="00D05153" w:rsidRDefault="00D05153">
      <w:pPr>
        <w:pStyle w:val="EcoNormal"/>
        <w:ind w:firstLine="540"/>
        <w:jc w:val="both"/>
      </w:pPr>
      <w:r>
        <w:t>22. системы пожаротушения;</w:t>
      </w:r>
    </w:p>
    <w:p w:rsidR="00D05153" w:rsidRDefault="00D05153">
      <w:pPr>
        <w:pStyle w:val="EcoNormal"/>
        <w:ind w:firstLine="540"/>
        <w:jc w:val="both"/>
      </w:pPr>
      <w:r>
        <w:t>23. оборудование для передачи и распределения энергии;</w:t>
      </w:r>
    </w:p>
    <w:p w:rsidR="00D05153" w:rsidRDefault="00D05153">
      <w:pPr>
        <w:pStyle w:val="EcoNormal"/>
        <w:ind w:firstLine="540"/>
        <w:jc w:val="both"/>
      </w:pPr>
      <w:r>
        <w:t>24. звуконепроницаемые оконные стеклопакеты;</w:t>
      </w:r>
    </w:p>
    <w:p w:rsidR="00D05153" w:rsidRDefault="00D05153">
      <w:pPr>
        <w:pStyle w:val="EcoNormal"/>
        <w:ind w:firstLine="540"/>
        <w:jc w:val="both"/>
      </w:pPr>
      <w:r>
        <w:t>25. спортивная обувь;</w:t>
      </w:r>
    </w:p>
    <w:p w:rsidR="00D05153" w:rsidRDefault="00D05153">
      <w:pPr>
        <w:pStyle w:val="EcoNormal"/>
        <w:ind w:firstLine="540"/>
        <w:jc w:val="both"/>
      </w:pPr>
      <w:r>
        <w:lastRenderedPageBreak/>
        <w:t>26. цветная металлургия;</w:t>
      </w:r>
    </w:p>
    <w:p w:rsidR="00D05153" w:rsidRDefault="00D05153">
      <w:pPr>
        <w:pStyle w:val="EcoNormal"/>
        <w:ind w:firstLine="540"/>
        <w:jc w:val="both"/>
      </w:pPr>
      <w:r>
        <w:t>27. производство полупроводников и фотоэлектрических элементов;</w:t>
      </w:r>
    </w:p>
    <w:p w:rsidR="00D05153" w:rsidRDefault="00D05153">
      <w:pPr>
        <w:pStyle w:val="EcoNormal"/>
        <w:ind w:firstLine="540"/>
        <w:jc w:val="both"/>
      </w:pPr>
      <w:r>
        <w:t>28. производство хладонов.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ind w:firstLine="540"/>
        <w:jc w:val="both"/>
        <w:outlineLvl w:val="2"/>
      </w:pPr>
      <w:bookmarkStart w:id="4" w:name="P80"/>
      <w:bookmarkEnd w:id="4"/>
      <w:r>
        <w:t>Примерный перечень технологических процессов, в которых используются или могут использоваться ОРВ:</w:t>
      </w:r>
    </w:p>
    <w:p w:rsidR="00D05153" w:rsidRDefault="00D05153">
      <w:pPr>
        <w:pStyle w:val="EcoNormal"/>
        <w:ind w:firstLine="540"/>
        <w:jc w:val="both"/>
      </w:pPr>
      <w:r>
        <w:t>1. охлаждение;</w:t>
      </w:r>
    </w:p>
    <w:p w:rsidR="00D05153" w:rsidRDefault="00D05153">
      <w:pPr>
        <w:pStyle w:val="EcoNormal"/>
        <w:ind w:firstLine="540"/>
        <w:jc w:val="both"/>
      </w:pPr>
      <w:r>
        <w:t>2. кондиционирование воздуха;</w:t>
      </w:r>
    </w:p>
    <w:p w:rsidR="00D05153" w:rsidRDefault="00D05153">
      <w:pPr>
        <w:pStyle w:val="EcoNormal"/>
        <w:ind w:firstLine="540"/>
        <w:jc w:val="both"/>
      </w:pPr>
      <w:r>
        <w:t>3. обогрев;</w:t>
      </w:r>
    </w:p>
    <w:p w:rsidR="00D05153" w:rsidRDefault="00D05153">
      <w:pPr>
        <w:pStyle w:val="EcoNormal"/>
        <w:ind w:firstLine="540"/>
        <w:jc w:val="both"/>
      </w:pPr>
      <w:r>
        <w:t xml:space="preserve">4. производство </w:t>
      </w:r>
      <w:proofErr w:type="spellStart"/>
      <w:r>
        <w:t>пеноматериалов</w:t>
      </w:r>
      <w:proofErr w:type="spellEnd"/>
      <w:r>
        <w:t>;</w:t>
      </w:r>
    </w:p>
    <w:p w:rsidR="00D05153" w:rsidRDefault="00D05153">
      <w:pPr>
        <w:pStyle w:val="EcoNormal"/>
        <w:ind w:firstLine="540"/>
        <w:jc w:val="both"/>
      </w:pPr>
      <w:r>
        <w:t>5. производство аэрозолей;</w:t>
      </w:r>
    </w:p>
    <w:p w:rsidR="00D05153" w:rsidRDefault="00D05153">
      <w:pPr>
        <w:pStyle w:val="EcoNormal"/>
        <w:ind w:firstLine="540"/>
        <w:jc w:val="both"/>
      </w:pPr>
      <w:r>
        <w:t>6. очистка, обезжиривание;</w:t>
      </w:r>
    </w:p>
    <w:p w:rsidR="00D05153" w:rsidRDefault="00D05153">
      <w:pPr>
        <w:pStyle w:val="EcoNormal"/>
        <w:ind w:firstLine="540"/>
        <w:jc w:val="both"/>
      </w:pPr>
      <w:r>
        <w:t>7. пожаротушение;</w:t>
      </w:r>
    </w:p>
    <w:p w:rsidR="00D05153" w:rsidRDefault="00D05153">
      <w:pPr>
        <w:pStyle w:val="EcoNormal"/>
        <w:ind w:firstLine="540"/>
        <w:jc w:val="both"/>
      </w:pPr>
      <w:r>
        <w:t>8. производство оконных стеклопакетов;</w:t>
      </w:r>
    </w:p>
    <w:p w:rsidR="00D05153" w:rsidRDefault="00D05153">
      <w:pPr>
        <w:pStyle w:val="EcoNormal"/>
        <w:ind w:firstLine="540"/>
        <w:jc w:val="both"/>
      </w:pPr>
      <w:r>
        <w:t>9. производство спортивной обуви;</w:t>
      </w:r>
    </w:p>
    <w:p w:rsidR="00D05153" w:rsidRDefault="00D05153">
      <w:pPr>
        <w:pStyle w:val="EcoNormal"/>
        <w:ind w:firstLine="540"/>
        <w:jc w:val="both"/>
      </w:pPr>
      <w:r>
        <w:t>10. цветная металлургия;</w:t>
      </w:r>
    </w:p>
    <w:p w:rsidR="00D05153" w:rsidRDefault="00D05153">
      <w:pPr>
        <w:pStyle w:val="EcoNormal"/>
        <w:ind w:firstLine="540"/>
        <w:jc w:val="both"/>
      </w:pPr>
      <w:r>
        <w:t>11. производство полупроводников и фотоэлектрических элементов;</w:t>
      </w:r>
    </w:p>
    <w:p w:rsidR="00D05153" w:rsidRDefault="00D05153">
      <w:pPr>
        <w:pStyle w:val="EcoNormal"/>
        <w:ind w:firstLine="540"/>
        <w:jc w:val="both"/>
      </w:pPr>
      <w:r>
        <w:t>12. производство хладонов;</w:t>
      </w:r>
    </w:p>
    <w:p w:rsidR="00D05153" w:rsidRDefault="00D05153">
      <w:pPr>
        <w:pStyle w:val="EcoNormal"/>
        <w:ind w:firstLine="540"/>
        <w:jc w:val="both"/>
      </w:pPr>
      <w:r>
        <w:t>13. производство коммутационного оборудования.</w:t>
      </w: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jc w:val="both"/>
      </w:pPr>
    </w:p>
    <w:p w:rsidR="00D05153" w:rsidRDefault="00D0515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361AC" w:rsidRDefault="00A361A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051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051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0515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