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57A90" w:rsidRPr="00757A90" w:rsidRDefault="00757A90" w:rsidP="00757A9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7A90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"МУНИЦИПАЛЬНОЕ РЕМОНТНО-ЭКСПЛУАТАЦИОННОЕ ПРЕДПРИЯТИЕ" МУНИЦИПАЛЬНОГО ОБРАЗОВАНИЯ МУНИЦИПАЛЬНЫЙ РАЙОН "КОЗЕЛЬСКИЙ РАЙОН" КАЛУЖСКОЙ ОБЛАСТИ НА 2016 - 2019 ГОДЫ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МИНИСТЕРСТВО ТАРИФНОГО РЕГУЛИРОВАНИЯ КАЛУЖСКОЙ ОБЛАСТИ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ПРИКАЗ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от 1 августа 2016 года N 87-РК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"МУНИЦИПАЛЬНОЕ РЕМОНТНО-ЭКСПЛУАТАЦИОННОЕ ПРЕДПРИЯТИЕ" МУНИЦИПАЛЬНОГО ОБРАЗОВАНИЯ МУНИЦИПАЛЬНЫЙ РАЙОН "КОЗЕЛЬСКИЙ РАЙОН" КАЛУЖСКОЙ ОБЛАСТИ НА 2016 - 2019 ГОДЫ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757A90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757A90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приказами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</w:t>
      </w:r>
      <w:r w:rsidRPr="00757A90">
        <w:rPr>
          <w:rFonts w:ascii="Times New Roman" w:hAnsi="Times New Roman" w:cs="Times New Roman"/>
          <w:sz w:val="24"/>
          <w:szCs w:val="24"/>
        </w:rPr>
        <w:lastRenderedPageBreak/>
        <w:t>оказывающих услуги в сфере утилизации, обезвреживания и захоронения твердых бытовых отходов в среднем по муниципальным образованиям Калужской области на 2017 - 2019 годы", от 01.08.2016 N 86-РК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предприятия "Муниципальное ремонтно-эксплуатационное предприятие" муниципального образования муниципальный район "</w:t>
      </w:r>
      <w:proofErr w:type="spellStart"/>
      <w:r w:rsidRPr="00757A90">
        <w:rPr>
          <w:rFonts w:ascii="Times New Roman" w:hAnsi="Times New Roman" w:cs="Times New Roman"/>
          <w:sz w:val="24"/>
          <w:szCs w:val="24"/>
        </w:rPr>
        <w:t>Козельский</w:t>
      </w:r>
      <w:proofErr w:type="spellEnd"/>
      <w:r w:rsidRPr="00757A90">
        <w:rPr>
          <w:rFonts w:ascii="Times New Roman" w:hAnsi="Times New Roman" w:cs="Times New Roman"/>
          <w:sz w:val="24"/>
          <w:szCs w:val="24"/>
        </w:rPr>
        <w:t xml:space="preserve"> район" Калужской области на 2016 - 2019 годы", Положением о министерстве тарифного регулирования </w:t>
      </w:r>
      <w:proofErr w:type="spellStart"/>
      <w:r w:rsidRPr="00757A90">
        <w:rPr>
          <w:rFonts w:ascii="Times New Roman" w:hAnsi="Times New Roman" w:cs="Times New Roman"/>
          <w:sz w:val="24"/>
          <w:szCs w:val="24"/>
        </w:rPr>
        <w:t>регулирования</w:t>
      </w:r>
      <w:proofErr w:type="spellEnd"/>
      <w:r w:rsidRPr="00757A90">
        <w:rPr>
          <w:rFonts w:ascii="Times New Roman" w:hAnsi="Times New Roman" w:cs="Times New Roman"/>
          <w:sz w:val="24"/>
          <w:szCs w:val="24"/>
        </w:rPr>
        <w:t xml:space="preserve"> Калужской области, утвержденным постановлением Правительства Калужской области от 01.03.2013 N 111 (в ред. постановления Правительства Калужской области от 25.11.2013 N 627, от 18.02.2014 N 113, от 20.06.2014 N 362, от 09.07.2014 N 400, от 03.12.2014 N 713, от 13.03.2015 N 127, от 15.06.2015 N 316, от 05.08.2015 N 439, от 06.10.2015 N 565, от 12.11.2015 N 634, от 27.01.2016 N 48, от 12.02.2016 N 88, от 14.04.2016 N 241), на основании протокола заседания комиссии по тарифам и ценам министерства тарифного регулирования Калужской области от 01.08.2016</w:t>
      </w: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ПРИКАЗЫВАЮ:</w:t>
      </w: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унитарного предприятия "Муниципальное ремонтно-эксплуатационное предприятие" муниципального образования муниципальный район "</w:t>
      </w:r>
      <w:proofErr w:type="spellStart"/>
      <w:r w:rsidRPr="00757A90">
        <w:rPr>
          <w:rFonts w:ascii="Times New Roman" w:hAnsi="Times New Roman" w:cs="Times New Roman"/>
          <w:sz w:val="24"/>
          <w:szCs w:val="24"/>
        </w:rPr>
        <w:t>Козельский</w:t>
      </w:r>
      <w:proofErr w:type="spellEnd"/>
      <w:r w:rsidRPr="00757A90">
        <w:rPr>
          <w:rFonts w:ascii="Times New Roman" w:hAnsi="Times New Roman" w:cs="Times New Roman"/>
          <w:sz w:val="24"/>
          <w:szCs w:val="24"/>
        </w:rPr>
        <w:t xml:space="preserve"> район" Калужской области на 2016 - 2019 годы с календарной разбивкой согласно приложению к настоящему Приказу.</w:t>
      </w: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официального опубликования.</w:t>
      </w: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Министр</w:t>
      </w:r>
    </w:p>
    <w:p w:rsid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57A90">
        <w:rPr>
          <w:rFonts w:ascii="Times New Roman" w:hAnsi="Times New Roman" w:cs="Times New Roman"/>
          <w:sz w:val="24"/>
          <w:szCs w:val="24"/>
        </w:rPr>
        <w:t>А.В.Лисавин</w:t>
      </w:r>
      <w:proofErr w:type="spellEnd"/>
    </w:p>
    <w:p w:rsid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МУНИЦИПАЛЬНОГО УНИТАРНОГО ПРЕДПРИЯТИЯ "МУНИЦИПАЛЬНОЕ РЕМОНТНО-ЭКСПЛУАТАЦИОННОЕ ПРЕДПРИЯТИЕ" МУНИЦИПАЛЬНОГО ОБРАЗОВАНИЯ МУНИЦИПАЛЬНЫЙ РАЙОН ...</w:t>
      </w:r>
    </w:p>
    <w:p w:rsidR="00757A90" w:rsidRPr="00757A90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Приложение</w:t>
      </w:r>
    </w:p>
    <w:p w:rsidR="00757A90" w:rsidRP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к Приказу</w:t>
      </w:r>
    </w:p>
    <w:p w:rsidR="00757A90" w:rsidRP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министерства тарифного регулирования</w:t>
      </w:r>
    </w:p>
    <w:p w:rsidR="00757A90" w:rsidRP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757A90" w:rsidRPr="00757A90" w:rsidRDefault="00757A90" w:rsidP="00757A90">
      <w:pPr>
        <w:jc w:val="right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от 1 августа 2016 года N 87-РК</w:t>
      </w: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757A90" w:rsidRP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p w:rsidR="00113787" w:rsidRDefault="00757A90" w:rsidP="00757A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57A90">
        <w:rPr>
          <w:rFonts w:ascii="Times New Roman" w:hAnsi="Times New Roman" w:cs="Times New Roman"/>
          <w:sz w:val="24"/>
          <w:szCs w:val="24"/>
        </w:rPr>
        <w:t>ТАРИФЫ НА УСЛУГИ ПО УТИЛИЗАЦИИ, ОБЕЗВРЕЖИВАНИЮ И ЗАХОРОНЕНИЮ ТВЕРДЫХ БЫТОВЫХ ОТХОДОВ ДЛЯ МУНИЦИПАЛЬНОГО УНИТАРНОГО ПРЕДПРИЯТИЯ "МУНИЦИПАЛЬНОЕ РЕМОНТНО-ЭКСПЛУАТАЦИОННОЕ ПРЕДПРИЯТИЕ" МУНИЦИПАЛЬНОГО ОБРАЗОВАНИЯ МУНИЦИПАЛЬНЫЙ РАЙОН "КОЗЕЛЬСКИЙ РАЙОН" КАЛУЖСКОЙ ОБЛАСТИ НА 2016 - 2019 ГОДЫ</w:t>
      </w:r>
    </w:p>
    <w:p w:rsidR="00757A90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97"/>
        <w:gridCol w:w="1982"/>
        <w:gridCol w:w="1820"/>
        <w:gridCol w:w="1626"/>
        <w:gridCol w:w="1670"/>
      </w:tblGrid>
      <w:tr w:rsidR="00757A90" w:rsidRPr="00757A90" w:rsidTr="00757A90">
        <w:trPr>
          <w:trHeight w:val="15"/>
          <w:tblCellSpacing w:w="15" w:type="dxa"/>
        </w:trPr>
        <w:tc>
          <w:tcPr>
            <w:tcW w:w="3326" w:type="dxa"/>
            <w:vAlign w:val="center"/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05.09.2016 по 31.12.2016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153,85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153,85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153,85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153,85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161,99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161,99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161,99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161,99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169,47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169,47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169,47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169,47 </w:t>
            </w:r>
          </w:p>
        </w:tc>
      </w:tr>
      <w:tr w:rsidR="00757A90" w:rsidRPr="00757A90" w:rsidTr="00757A90">
        <w:trPr>
          <w:tblCellSpacing w:w="15" w:type="dxa"/>
        </w:trPr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57A90" w:rsidRPr="00757A90" w:rsidRDefault="00757A90" w:rsidP="00757A90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176,50 </w:t>
            </w:r>
          </w:p>
        </w:tc>
      </w:tr>
    </w:tbl>
    <w:p w:rsidR="00757A90" w:rsidRPr="00113787" w:rsidRDefault="00757A90" w:rsidP="00757A9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d871944ac5c4bf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