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F9ECCA" w14:textId="77777777" w:rsidR="00BD0DB0" w:rsidRPr="00BD0DB0" w:rsidRDefault="00BD0DB0" w:rsidP="00BD0DB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0DB0">
        <w:rPr>
          <w:rFonts w:ascii="Arial" w:hAnsi="Arial" w:cs="Arial"/>
          <w:sz w:val="24"/>
          <w:szCs w:val="24"/>
        </w:rPr>
        <w:t>АДМИНИСТРАЦИЯ НЕФТЕЮГАНСКОГО РАЙОНА</w:t>
      </w: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ПОСТАНОВЛЕНИЕ</w:t>
      </w: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от 24 апреля 2018 года N 600-па-нпа</w:t>
      </w: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в Нефтеюганском районе</w:t>
      </w:r>
    </w:p>
    <w:p w14:paraId="71FDDEE4" w14:textId="77777777" w:rsidR="00BD0DB0" w:rsidRPr="00BD0DB0" w:rsidRDefault="00BD0DB0" w:rsidP="00BD0D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(с изменениями на 20 июля 2020 года)</w:t>
      </w:r>
    </w:p>
    <w:p w14:paraId="335CC50B" w14:textId="77777777" w:rsidR="00BD0DB0" w:rsidRPr="00BD0DB0" w:rsidRDefault="00BD0DB0" w:rsidP="00BD0D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(в ред. постановлений Администрации Нефтеюганского района от 01.02.2019 N 205-па-нпа, от 14.08.2019 N 1703-па-нпа, от 20.07.2020 N 1017-па-нпа)</w:t>
      </w:r>
    </w:p>
    <w:p w14:paraId="09000659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br/>
      </w:r>
    </w:p>
    <w:p w14:paraId="61004585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В соответствии с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 руководствуясь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 постановляю:</w:t>
      </w:r>
      <w:r w:rsidRPr="00BD0DB0">
        <w:rPr>
          <w:rFonts w:ascii="Arial" w:hAnsi="Arial" w:cs="Arial"/>
        </w:rPr>
        <w:br/>
      </w:r>
    </w:p>
    <w:p w14:paraId="6277DA34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AE365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1. Утвердить Порядок накопления твердых коммунальных отходов (в том числе их раздельного накопления) в Нефтеюганском районе согласно приложению.</w:t>
      </w:r>
      <w:r w:rsidRPr="00BD0DB0">
        <w:rPr>
          <w:rFonts w:ascii="Arial" w:hAnsi="Arial" w:cs="Arial"/>
        </w:rPr>
        <w:br/>
      </w:r>
    </w:p>
    <w:p w14:paraId="75F25FBF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01C38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2. Настоящее постановление подлежит официальному опубликованию в газете "Югорское обозрение" и размещению на официальном сайте органов местного самоуправления Нефтеюганского района.</w:t>
      </w:r>
      <w:r w:rsidRPr="00BD0DB0">
        <w:rPr>
          <w:rFonts w:ascii="Arial" w:hAnsi="Arial" w:cs="Arial"/>
        </w:rPr>
        <w:br/>
      </w:r>
    </w:p>
    <w:p w14:paraId="125777AC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6C78B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3. Настоящее постановление вступает в силу после официального опубликования.</w:t>
      </w:r>
      <w:r w:rsidRPr="00BD0DB0">
        <w:rPr>
          <w:rFonts w:ascii="Arial" w:hAnsi="Arial" w:cs="Arial"/>
        </w:rPr>
        <w:br/>
      </w:r>
    </w:p>
    <w:p w14:paraId="7371F2F7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2D4E7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4. Контроль за выполнением постановления возложить на директора департамента строительства и жилищно-коммунального комплекса - заместителя главы Нефтеюганского района </w:t>
      </w:r>
      <w:proofErr w:type="spellStart"/>
      <w:r w:rsidRPr="00BD0DB0">
        <w:rPr>
          <w:rFonts w:ascii="Arial" w:hAnsi="Arial" w:cs="Arial"/>
        </w:rPr>
        <w:t>В.С.Кошакова</w:t>
      </w:r>
      <w:proofErr w:type="spellEnd"/>
      <w:r w:rsidRPr="00BD0DB0">
        <w:rPr>
          <w:rFonts w:ascii="Arial" w:hAnsi="Arial" w:cs="Arial"/>
        </w:rPr>
        <w:t>.</w:t>
      </w:r>
      <w:r w:rsidRPr="00BD0DB0">
        <w:rPr>
          <w:rFonts w:ascii="Arial" w:hAnsi="Arial" w:cs="Arial"/>
        </w:rPr>
        <w:br/>
      </w:r>
    </w:p>
    <w:p w14:paraId="372EA6C4" w14:textId="77777777" w:rsidR="00BD0DB0" w:rsidRPr="00BD0DB0" w:rsidRDefault="00BD0DB0" w:rsidP="00BD0DB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br/>
      </w:r>
      <w:r w:rsidRPr="00BD0DB0">
        <w:rPr>
          <w:rFonts w:ascii="Arial" w:hAnsi="Arial" w:cs="Arial"/>
        </w:rPr>
        <w:br/>
        <w:t>Исполняющий обязанности</w:t>
      </w:r>
      <w:r w:rsidRPr="00BD0DB0">
        <w:rPr>
          <w:rFonts w:ascii="Arial" w:hAnsi="Arial" w:cs="Arial"/>
        </w:rPr>
        <w:br/>
        <w:t>Главы района</w:t>
      </w:r>
      <w:r w:rsidRPr="00BD0DB0">
        <w:rPr>
          <w:rFonts w:ascii="Arial" w:hAnsi="Arial" w:cs="Arial"/>
        </w:rPr>
        <w:br/>
        <w:t>СЕРГЕЙ КУДАШКИН</w:t>
      </w:r>
    </w:p>
    <w:p w14:paraId="13C088FE" w14:textId="77777777" w:rsidR="00BD0DB0" w:rsidRPr="00BD0DB0" w:rsidRDefault="00BD0DB0" w:rsidP="00BD0DB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D0DB0">
        <w:rPr>
          <w:rFonts w:ascii="Arial" w:hAnsi="Arial" w:cs="Arial"/>
          <w:sz w:val="24"/>
          <w:szCs w:val="24"/>
        </w:rPr>
        <w:lastRenderedPageBreak/>
        <w:br/>
      </w:r>
      <w:r w:rsidRPr="00BD0DB0">
        <w:rPr>
          <w:rFonts w:ascii="Arial" w:hAnsi="Arial" w:cs="Arial"/>
          <w:sz w:val="24"/>
          <w:szCs w:val="24"/>
        </w:rPr>
        <w:br/>
        <w:t>Приложение</w:t>
      </w:r>
      <w:r w:rsidRPr="00BD0DB0">
        <w:rPr>
          <w:rFonts w:ascii="Arial" w:hAnsi="Arial" w:cs="Arial"/>
          <w:sz w:val="24"/>
          <w:szCs w:val="24"/>
        </w:rPr>
        <w:br/>
        <w:t>к постановлению</w:t>
      </w:r>
      <w:r w:rsidRPr="00BD0DB0">
        <w:rPr>
          <w:rFonts w:ascii="Arial" w:hAnsi="Arial" w:cs="Arial"/>
          <w:sz w:val="24"/>
          <w:szCs w:val="24"/>
        </w:rPr>
        <w:br/>
        <w:t>администрации Нефтеюганского района</w:t>
      </w:r>
      <w:r w:rsidRPr="00BD0DB0">
        <w:rPr>
          <w:rFonts w:ascii="Arial" w:hAnsi="Arial" w:cs="Arial"/>
          <w:sz w:val="24"/>
          <w:szCs w:val="24"/>
        </w:rPr>
        <w:br/>
        <w:t>от 24.04.2018 N 600-па-нпа</w:t>
      </w:r>
    </w:p>
    <w:p w14:paraId="5C543F4E" w14:textId="77777777" w:rsidR="00BD0DB0" w:rsidRPr="00BD0DB0" w:rsidRDefault="00BD0DB0" w:rsidP="00BD0DB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D0DB0">
        <w:rPr>
          <w:rFonts w:ascii="Arial" w:hAnsi="Arial" w:cs="Arial"/>
          <w:b/>
          <w:bCs/>
        </w:rPr>
        <w:br/>
      </w:r>
      <w:r w:rsidRPr="00BD0DB0">
        <w:rPr>
          <w:rFonts w:ascii="Arial" w:hAnsi="Arial" w:cs="Arial"/>
          <w:b/>
          <w:bCs/>
        </w:rPr>
        <w:br/>
        <w:t>ПОРЯДОК НАКОПЛЕНИЯ ТВЕРДЫХ КОММУНАЛЬНЫХ ОТХОДОВ (В ТОМ ЧИСЛЕ ИХ РАЗДЕЛЬНОГО НАКОПЛЕНИЯ) В НЕФТЕЮГАНСКОМ РАЙОНЕ (ДАЛЕЕ - ПОРЯДОК)</w:t>
      </w:r>
    </w:p>
    <w:p w14:paraId="270D74AB" w14:textId="77777777" w:rsidR="00BD0DB0" w:rsidRPr="00BD0DB0" w:rsidRDefault="00BD0DB0" w:rsidP="00BD0D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(в ред. постановлений Администрации Нефтеюганского района от 14.08.2019 N 1703-па-нпа, от 20.07.2020 N 1017-па-нпа)</w:t>
      </w:r>
    </w:p>
    <w:p w14:paraId="4A419C16" w14:textId="77777777" w:rsidR="00BD0DB0" w:rsidRPr="00BD0DB0" w:rsidRDefault="00BD0DB0" w:rsidP="00BD0D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Раздел I. ОБЩИЕ ПОЛОЖЕНИЯ</w:t>
      </w:r>
    </w:p>
    <w:p w14:paraId="520DDB45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1D9C1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1. Порядок разработан в соответствии с Федеральным законом от 24.06.1998 N 89-ФЗ "Об отходах производства и потребления" (далее - 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 (далее - Правила обращения с твердыми коммунальными отходами), Законом Ханты-Мансийского автономного округа - Югры (далее - автономный округ) 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отходами".</w:t>
      </w:r>
      <w:r w:rsidRPr="00BD0DB0">
        <w:rPr>
          <w:rFonts w:ascii="Arial" w:hAnsi="Arial" w:cs="Arial"/>
        </w:rPr>
        <w:br/>
      </w:r>
    </w:p>
    <w:p w14:paraId="742BAC55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F3662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2. Порядок устанавливает требования к организации деятельности по накоплению в Нефтеюганском районе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 w:rsidRPr="00BD0DB0">
        <w:rPr>
          <w:rFonts w:ascii="Arial" w:hAnsi="Arial" w:cs="Arial"/>
        </w:rPr>
        <w:br/>
      </w:r>
    </w:p>
    <w:p w14:paraId="0D563109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3DB2B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3. В Порядке используются понятия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29.10.2002 N 148 "О Своде правил по проектированию и строительству "Мусоропроводы жилых и общественных зданий и сооружений" (СП 31-108-2002)", постановлением Правительства автономного округа 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</w:t>
      </w:r>
      <w:r w:rsidRPr="00BD0DB0">
        <w:rPr>
          <w:rFonts w:ascii="Arial" w:hAnsi="Arial" w:cs="Arial"/>
        </w:rPr>
        <w:lastRenderedPageBreak/>
        <w:t>содержания контейнеров для накопления твердых коммунальных отходов".</w:t>
      </w:r>
      <w:r w:rsidRPr="00BD0DB0">
        <w:rPr>
          <w:rFonts w:ascii="Arial" w:hAnsi="Arial" w:cs="Arial"/>
        </w:rPr>
        <w:br/>
      </w:r>
    </w:p>
    <w:p w14:paraId="2F1BE39A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762C3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4. Порядок не регулирует вопросы обращения со следующими видами отходов:</w:t>
      </w:r>
      <w:r w:rsidRPr="00BD0DB0">
        <w:rPr>
          <w:rFonts w:ascii="Arial" w:hAnsi="Arial" w:cs="Arial"/>
        </w:rPr>
        <w:br/>
      </w:r>
    </w:p>
    <w:p w14:paraId="3C94A82F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4E8A5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промышленные отходы;</w:t>
      </w:r>
      <w:r w:rsidRPr="00BD0DB0">
        <w:rPr>
          <w:rFonts w:ascii="Arial" w:hAnsi="Arial" w:cs="Arial"/>
        </w:rPr>
        <w:br/>
      </w:r>
    </w:p>
    <w:p w14:paraId="0D5DC60E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3BED5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 w:rsidRPr="00BD0DB0">
        <w:rPr>
          <w:rFonts w:ascii="Arial" w:hAnsi="Arial" w:cs="Arial"/>
        </w:rPr>
        <w:br/>
      </w:r>
    </w:p>
    <w:p w14:paraId="163CD09E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BEBB4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медицинские и биологические отходы;</w:t>
      </w:r>
      <w:r w:rsidRPr="00BD0DB0">
        <w:rPr>
          <w:rFonts w:ascii="Arial" w:hAnsi="Arial" w:cs="Arial"/>
        </w:rPr>
        <w:br/>
      </w:r>
    </w:p>
    <w:p w14:paraId="682E3BF8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F824B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автомобили, их составные части, в том числе автомобильные покрышки;</w:t>
      </w:r>
      <w:r w:rsidRPr="00BD0DB0">
        <w:rPr>
          <w:rFonts w:ascii="Arial" w:hAnsi="Arial" w:cs="Arial"/>
        </w:rPr>
        <w:br/>
      </w:r>
    </w:p>
    <w:p w14:paraId="5DF651FC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4091D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отходы сбора и обработки сточных вод;</w:t>
      </w:r>
      <w:r w:rsidRPr="00BD0DB0">
        <w:rPr>
          <w:rFonts w:ascii="Arial" w:hAnsi="Arial" w:cs="Arial"/>
        </w:rPr>
        <w:br/>
      </w:r>
    </w:p>
    <w:p w14:paraId="0ECE6BD7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BC377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жидкие бытовые отходы, в том числе содержимое септиков и выгребных ям.</w:t>
      </w:r>
      <w:r w:rsidRPr="00BD0DB0">
        <w:rPr>
          <w:rFonts w:ascii="Arial" w:hAnsi="Arial" w:cs="Arial"/>
        </w:rPr>
        <w:br/>
      </w:r>
    </w:p>
    <w:p w14:paraId="7E567415" w14:textId="77777777" w:rsidR="00BD0DB0" w:rsidRPr="00BD0DB0" w:rsidRDefault="00BD0DB0" w:rsidP="00BD0D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Раздел II. НАКОПЛЕНИЕ ТКО</w:t>
      </w:r>
    </w:p>
    <w:p w14:paraId="55B05140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9D565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5. Накопление, в том числе раздельное, ТКО осуществляется:</w:t>
      </w:r>
      <w:r w:rsidRPr="00BD0DB0">
        <w:rPr>
          <w:rFonts w:ascii="Arial" w:hAnsi="Arial" w:cs="Arial"/>
        </w:rPr>
        <w:br/>
      </w:r>
    </w:p>
    <w:p w14:paraId="27EC7908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BEC9E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5.1. В контейнеры, бункеры, расположенные на контейнерных площадках.</w:t>
      </w:r>
      <w:r w:rsidRPr="00BD0DB0">
        <w:rPr>
          <w:rFonts w:ascii="Arial" w:hAnsi="Arial" w:cs="Arial"/>
        </w:rPr>
        <w:br/>
      </w:r>
    </w:p>
    <w:p w14:paraId="36E13288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C49AB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5.2. В контейнеры, расположенные в мусороприемных камерах (при наличии соответствующей внутридомовой инженерной системы).</w:t>
      </w:r>
      <w:r w:rsidRPr="00BD0DB0">
        <w:rPr>
          <w:rFonts w:ascii="Arial" w:hAnsi="Arial" w:cs="Arial"/>
        </w:rPr>
        <w:br/>
      </w:r>
    </w:p>
    <w:p w14:paraId="07832327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856B9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5.3. На площадках для складирования крупногабаритных отходов (далее - КГО), в том числе предусмотренных в составе контейнерной площадки.</w:t>
      </w:r>
      <w:r w:rsidRPr="00BD0DB0">
        <w:rPr>
          <w:rFonts w:ascii="Arial" w:hAnsi="Arial" w:cs="Arial"/>
        </w:rPr>
        <w:br/>
      </w:r>
    </w:p>
    <w:p w14:paraId="0853E2F5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68C20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5.4. В пакеты или другие емкости, предоставленные региональным оператором по обращению с ТКО.</w:t>
      </w:r>
      <w:r w:rsidRPr="00BD0DB0">
        <w:rPr>
          <w:rFonts w:ascii="Arial" w:hAnsi="Arial" w:cs="Arial"/>
        </w:rPr>
        <w:br/>
      </w:r>
    </w:p>
    <w:p w14:paraId="68AA6729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4914B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6. Накопление ТКО в контейнеры, бункеры, расположенные на контейнерных площадках.</w:t>
      </w:r>
      <w:r w:rsidRPr="00BD0DB0">
        <w:rPr>
          <w:rFonts w:ascii="Arial" w:hAnsi="Arial" w:cs="Arial"/>
        </w:rPr>
        <w:br/>
      </w:r>
    </w:p>
    <w:p w14:paraId="1D86DEB0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9C3E7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lastRenderedPageBreak/>
        <w:t>6.1.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 w:rsidRPr="00BD0DB0">
        <w:rPr>
          <w:rFonts w:ascii="Arial" w:hAnsi="Arial" w:cs="Arial"/>
        </w:rPr>
        <w:br/>
      </w:r>
    </w:p>
    <w:p w14:paraId="297D5713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24BCB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6.2. Места расположения контейнерных площадок в рамках полномочий определяют администрация Нефтеюганского района и администрация городского поселения </w:t>
      </w:r>
      <w:proofErr w:type="spellStart"/>
      <w:r w:rsidRPr="00BD0DB0">
        <w:rPr>
          <w:rFonts w:ascii="Arial" w:hAnsi="Arial" w:cs="Arial"/>
        </w:rPr>
        <w:t>Пойковский</w:t>
      </w:r>
      <w:proofErr w:type="spellEnd"/>
      <w:r w:rsidRPr="00BD0DB0">
        <w:rPr>
          <w:rFonts w:ascii="Arial" w:hAnsi="Arial" w:cs="Arial"/>
        </w:rPr>
        <w:t xml:space="preserve"> в соответствии с требованиями СанПиН 42-128-4690-88 "Санитарные правила содержания территорий населенных мест", утвержденными Главным государственным санитарным врачом СССР 05.08.1988 N 4690-88, СанПиН 2.1.7.3550-19 "Санитарно-эпидемиологические требования к содержанию территорий муниципальных образований", утвержденными постановлением Главного государственного санитарного врача Российской Федерации от 05.12.2019 N 20 и вносят в реестр мест (площадок) накопления твердых коммунальных отходов в соответствии с Правилами обустройства мест (площадок) накопления твердых коммунальных отходов и ведения их реестра, утвержденными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 w:rsidRPr="00BD0DB0">
        <w:rPr>
          <w:rFonts w:ascii="Arial" w:hAnsi="Arial" w:cs="Arial"/>
        </w:rPr>
        <w:br/>
      </w:r>
    </w:p>
    <w:p w14:paraId="49A2870F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41BE5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Ведение реестра мест (площадок) накопления ТКО осуществляется непосредственно уполномоченным органом - департаментом строительства и жилищно-коммунального комплекса Нефтеюганского района.</w:t>
      </w:r>
      <w:r w:rsidRPr="00BD0DB0">
        <w:rPr>
          <w:rFonts w:ascii="Arial" w:hAnsi="Arial" w:cs="Arial"/>
        </w:rPr>
        <w:br/>
      </w:r>
    </w:p>
    <w:p w14:paraId="334F0B0A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7595E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6.3. Реестр мест (площадок) накопления ТКО размещается на официальном сайте органов местного самоуправления Нефтеюганского района в информационно-телекоммуникационной сети Интернет по адресу: www.admoil.ru и официальном сайте органов местного самоуправления городского поселения </w:t>
      </w:r>
      <w:proofErr w:type="spellStart"/>
      <w:r w:rsidRPr="00BD0DB0">
        <w:rPr>
          <w:rFonts w:ascii="Arial" w:hAnsi="Arial" w:cs="Arial"/>
        </w:rPr>
        <w:t>Пойковский</w:t>
      </w:r>
      <w:proofErr w:type="spellEnd"/>
      <w:r w:rsidRPr="00BD0DB0">
        <w:rPr>
          <w:rFonts w:ascii="Arial" w:hAnsi="Arial" w:cs="Arial"/>
        </w:rPr>
        <w:t xml:space="preserve"> в информационно-телекоммуникационной сети Интернет по адресу: https://admpoyk.ru/, в Территориальной информационной системе автономного округа (ТИС Югры) и Автоматизированной системе "Управление отходами".</w:t>
      </w:r>
      <w:r w:rsidRPr="00BD0DB0">
        <w:rPr>
          <w:rFonts w:ascii="Arial" w:hAnsi="Arial" w:cs="Arial"/>
        </w:rPr>
        <w:br/>
      </w:r>
    </w:p>
    <w:p w14:paraId="69DC6A13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E4FB7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Реестр мест (площадок) накопления ТКО актуализируется по мере необходимости.</w:t>
      </w:r>
      <w:r w:rsidRPr="00BD0DB0">
        <w:rPr>
          <w:rFonts w:ascii="Arial" w:hAnsi="Arial" w:cs="Arial"/>
        </w:rPr>
        <w:br/>
      </w:r>
    </w:p>
    <w:p w14:paraId="36A50024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324B1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6.4. Администрация Нефтеюганского района и администрация городского поселения </w:t>
      </w:r>
      <w:proofErr w:type="spellStart"/>
      <w:r w:rsidRPr="00BD0DB0">
        <w:rPr>
          <w:rFonts w:ascii="Arial" w:hAnsi="Arial" w:cs="Arial"/>
        </w:rPr>
        <w:t>Пойковский</w:t>
      </w:r>
      <w:proofErr w:type="spellEnd"/>
      <w:r w:rsidRPr="00BD0DB0">
        <w:rPr>
          <w:rFonts w:ascii="Arial" w:hAnsi="Arial" w:cs="Arial"/>
        </w:rPr>
        <w:t xml:space="preserve"> принимают решение по вопросам организации накопления ТКО с учетом мнения граждан.</w:t>
      </w:r>
      <w:r w:rsidRPr="00BD0DB0">
        <w:rPr>
          <w:rFonts w:ascii="Arial" w:hAnsi="Arial" w:cs="Arial"/>
        </w:rPr>
        <w:br/>
      </w:r>
    </w:p>
    <w:p w14:paraId="5AA37C4E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4ACA7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(п. 6 в ред. постановления Администрации Нефтеюганского района от 20.07.2020 N 1017-па-нпа)</w:t>
      </w:r>
      <w:r w:rsidRPr="00BD0DB0">
        <w:rPr>
          <w:rFonts w:ascii="Arial" w:hAnsi="Arial" w:cs="Arial"/>
        </w:rPr>
        <w:br/>
      </w:r>
    </w:p>
    <w:p w14:paraId="7BC06738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4C668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системы).</w:t>
      </w:r>
      <w:r w:rsidRPr="00BD0DB0">
        <w:rPr>
          <w:rFonts w:ascii="Arial" w:hAnsi="Arial" w:cs="Arial"/>
        </w:rPr>
        <w:br/>
      </w:r>
    </w:p>
    <w:p w14:paraId="2C7C4F63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E4702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7.1. Мусоропровод, мусороприемные камеры и контейнеры для накопления ТКО в мусороприемных камерах должны содержаться в соответствии с требованиями СанПиН 2.1.2.2645-10 "Санитарно-эпидемиологические требования к условиям проживания в жилых зданиях и помещениях. Санитарно-эпидемиологические правила и нормативы" (постановление Главного государственного санитарного врача Российской Федерации от 10 июня 2010 года N 64), СанПиН 42-128-4690-88 "Санитарные правила содержания территорий населенных мест", утвержденными Главным государственным санитарным врачом СССР августа 1988 года N </w:t>
      </w:r>
      <w:proofErr w:type="gramStart"/>
      <w:r w:rsidRPr="00BD0DB0">
        <w:rPr>
          <w:rFonts w:ascii="Arial" w:hAnsi="Arial" w:cs="Arial"/>
        </w:rPr>
        <w:t>4690-88</w:t>
      </w:r>
      <w:proofErr w:type="gramEnd"/>
      <w:r w:rsidRPr="00BD0DB0">
        <w:rPr>
          <w:rFonts w:ascii="Arial" w:hAnsi="Arial" w:cs="Arial"/>
        </w:rPr>
        <w:t>.</w:t>
      </w:r>
      <w:r w:rsidRPr="00BD0DB0">
        <w:rPr>
          <w:rFonts w:ascii="Arial" w:hAnsi="Arial" w:cs="Arial"/>
        </w:rPr>
        <w:br/>
      </w:r>
    </w:p>
    <w:p w14:paraId="30F6DA7D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8C12F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7.2.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 w:rsidRPr="00BD0DB0">
        <w:rPr>
          <w:rFonts w:ascii="Arial" w:hAnsi="Arial" w:cs="Arial"/>
        </w:rPr>
        <w:br/>
      </w:r>
    </w:p>
    <w:p w14:paraId="7B87DE65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BBCFB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7.3. Содержание и ремонт мусоропроводов, выгрузка отходов из мусороприемных камер, содержание мест (площадок) накопления ТКО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санитарных правил.</w:t>
      </w:r>
      <w:r w:rsidRPr="00BD0DB0">
        <w:rPr>
          <w:rFonts w:ascii="Arial" w:hAnsi="Arial" w:cs="Arial"/>
        </w:rPr>
        <w:br/>
      </w:r>
    </w:p>
    <w:p w14:paraId="0E3DBF6E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5950E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(в ред. постановления Администрации Нефтеюганского района от 20.07.2020 N 1017-па-нпа)</w:t>
      </w:r>
      <w:r w:rsidRPr="00BD0DB0">
        <w:rPr>
          <w:rFonts w:ascii="Arial" w:hAnsi="Arial" w:cs="Arial"/>
        </w:rPr>
        <w:br/>
      </w:r>
    </w:p>
    <w:p w14:paraId="0F943FD6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1B10F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8. Накопление ТКО на площадках для складирования КГО, в том числе предусмотренных в составе контейнерной площадки.</w:t>
      </w:r>
      <w:r w:rsidRPr="00BD0DB0">
        <w:rPr>
          <w:rFonts w:ascii="Arial" w:hAnsi="Arial" w:cs="Arial"/>
        </w:rPr>
        <w:br/>
      </w:r>
    </w:p>
    <w:p w14:paraId="4FD26EC1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FC7F1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 w:rsidRPr="00BD0DB0">
        <w:rPr>
          <w:rFonts w:ascii="Arial" w:hAnsi="Arial" w:cs="Arial"/>
        </w:rPr>
        <w:t>в частности,</w:t>
      </w:r>
      <w:proofErr w:type="gramEnd"/>
      <w:r w:rsidRPr="00BD0DB0">
        <w:rPr>
          <w:rFonts w:ascii="Arial" w:hAnsi="Arial" w:cs="Arial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 w:rsidRPr="00BD0DB0">
        <w:rPr>
          <w:rFonts w:ascii="Arial" w:hAnsi="Arial" w:cs="Arial"/>
        </w:rPr>
        <w:br/>
      </w:r>
    </w:p>
    <w:p w14:paraId="47D63C9F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071F6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8.2. КГО не должны быть смешаны с другими отходами.</w:t>
      </w:r>
      <w:r w:rsidRPr="00BD0DB0">
        <w:rPr>
          <w:rFonts w:ascii="Arial" w:hAnsi="Arial" w:cs="Arial"/>
        </w:rPr>
        <w:br/>
      </w:r>
    </w:p>
    <w:p w14:paraId="3D80A7CF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287F2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9. Накопление ТКО в пакеты или другие емкости, предоставленные региональным оператором по обращению с ТКО.</w:t>
      </w:r>
      <w:r w:rsidRPr="00BD0DB0">
        <w:rPr>
          <w:rFonts w:ascii="Arial" w:hAnsi="Arial" w:cs="Arial"/>
        </w:rPr>
        <w:br/>
      </w:r>
    </w:p>
    <w:p w14:paraId="5B160263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687FF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9.1.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 w:rsidRPr="00BD0DB0">
        <w:rPr>
          <w:rFonts w:ascii="Arial" w:hAnsi="Arial" w:cs="Arial"/>
        </w:rPr>
        <w:br/>
      </w:r>
    </w:p>
    <w:p w14:paraId="567C4163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567A0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lastRenderedPageBreak/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 w:rsidRPr="00BD0DB0">
        <w:rPr>
          <w:rFonts w:ascii="Arial" w:hAnsi="Arial" w:cs="Arial"/>
        </w:rPr>
        <w:br/>
      </w:r>
    </w:p>
    <w:p w14:paraId="36C55E36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C0579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9.3.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 w:rsidRPr="00BD0DB0">
        <w:rPr>
          <w:rFonts w:ascii="Arial" w:hAnsi="Arial" w:cs="Arial"/>
        </w:rPr>
        <w:br/>
      </w:r>
    </w:p>
    <w:p w14:paraId="642AD436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C12FA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9.4. График и время сбора ТКО для дальнейшего транспортирования определяется условиями Договора.</w:t>
      </w:r>
      <w:r w:rsidRPr="00BD0DB0">
        <w:rPr>
          <w:rFonts w:ascii="Arial" w:hAnsi="Arial" w:cs="Arial"/>
        </w:rPr>
        <w:br/>
      </w:r>
    </w:p>
    <w:p w14:paraId="0210E83A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99FA8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10. Накопление опасных отходов.</w:t>
      </w:r>
      <w:r w:rsidRPr="00BD0DB0">
        <w:rPr>
          <w:rFonts w:ascii="Arial" w:hAnsi="Arial" w:cs="Arial"/>
        </w:rPr>
        <w:br/>
      </w:r>
    </w:p>
    <w:p w14:paraId="4F5EDEC7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5549C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 w:rsidRPr="00BD0DB0">
        <w:rPr>
          <w:rFonts w:ascii="Arial" w:hAnsi="Arial" w:cs="Arial"/>
        </w:rPr>
        <w:br/>
      </w:r>
    </w:p>
    <w:p w14:paraId="4CDB8FC1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6C9F7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 w:rsidRPr="00BD0DB0">
        <w:rPr>
          <w:rFonts w:ascii="Arial" w:hAnsi="Arial" w:cs="Arial"/>
        </w:rPr>
        <w:br/>
      </w:r>
    </w:p>
    <w:p w14:paraId="511EBCF4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3CDA2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10.3. Информация о местах приема опасных отходов размещена на официальном сайте органов местного самоуправления Нефтеюганского района в информационно-телекоммуникационной сети Интернет по адресу: www.admoil.ru.</w:t>
      </w:r>
      <w:r w:rsidRPr="00BD0DB0">
        <w:rPr>
          <w:rFonts w:ascii="Arial" w:hAnsi="Arial" w:cs="Arial"/>
        </w:rPr>
        <w:br/>
      </w:r>
    </w:p>
    <w:p w14:paraId="7B349664" w14:textId="77777777" w:rsidR="00BD0DB0" w:rsidRPr="00BD0DB0" w:rsidRDefault="00BD0DB0" w:rsidP="00BD0D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Раздел III. ТРЕБОВАНИЯ К ОРГАНИЗАЦИИ КОНТЕЙНЕРНЫХ ПЛОЩАДОК</w:t>
      </w:r>
    </w:p>
    <w:p w14:paraId="2B7A72AA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DB2CF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11. Требования к организации контейнерной площадки установлены постановлением Правительства автономного округа 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 w:rsidRPr="00BD0DB0">
        <w:rPr>
          <w:rFonts w:ascii="Arial" w:hAnsi="Arial" w:cs="Arial"/>
        </w:rPr>
        <w:br/>
      </w:r>
    </w:p>
    <w:p w14:paraId="3E117AE1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3CEBF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12. Срок использования контейнеров определяет производитель, необходимость замены контейнеров согласовывается с региональным </w:t>
      </w:r>
      <w:r w:rsidRPr="00BD0DB0">
        <w:rPr>
          <w:rFonts w:ascii="Arial" w:hAnsi="Arial" w:cs="Arial"/>
        </w:rPr>
        <w:lastRenderedPageBreak/>
        <w:t>оператором по обращению с ТКО.</w:t>
      </w:r>
      <w:r w:rsidRPr="00BD0DB0">
        <w:rPr>
          <w:rFonts w:ascii="Arial" w:hAnsi="Arial" w:cs="Arial"/>
        </w:rPr>
        <w:br/>
      </w:r>
    </w:p>
    <w:p w14:paraId="0A3F5A65" w14:textId="77777777" w:rsidR="00BD0DB0" w:rsidRPr="00BD0DB0" w:rsidRDefault="00BD0DB0" w:rsidP="00BD0D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Раздел IV. РАЗДЕЛЬНОЕ НАКОПЛЕНИЕ ТКО</w:t>
      </w:r>
    </w:p>
    <w:p w14:paraId="3B7B8279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93520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13. Раздельное накопление ТКО организует администрация Нефтеюганского района.</w:t>
      </w:r>
      <w:r w:rsidRPr="00BD0DB0">
        <w:rPr>
          <w:rFonts w:ascii="Arial" w:hAnsi="Arial" w:cs="Arial"/>
        </w:rPr>
        <w:br/>
      </w:r>
    </w:p>
    <w:p w14:paraId="6F87C5F1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1AD08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(п. 13 в ред. постановления Администрации Нефтеюганского района от 20.07.2020 N 1017-па-нпа)</w:t>
      </w:r>
      <w:r w:rsidRPr="00BD0DB0">
        <w:rPr>
          <w:rFonts w:ascii="Arial" w:hAnsi="Arial" w:cs="Arial"/>
        </w:rPr>
        <w:br/>
      </w:r>
    </w:p>
    <w:p w14:paraId="0F17D6C3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6BBED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14.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 w:rsidRPr="00BD0DB0">
        <w:rPr>
          <w:rFonts w:ascii="Arial" w:hAnsi="Arial" w:cs="Arial"/>
        </w:rPr>
        <w:br/>
      </w:r>
    </w:p>
    <w:p w14:paraId="51B438B5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047C8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серый - влажные (органические) отходы;</w:t>
      </w:r>
      <w:r w:rsidRPr="00BD0DB0">
        <w:rPr>
          <w:rFonts w:ascii="Arial" w:hAnsi="Arial" w:cs="Arial"/>
        </w:rPr>
        <w:br/>
      </w:r>
    </w:p>
    <w:p w14:paraId="61FE76D5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1A58A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синий - смешанные сухие отходы;</w:t>
      </w:r>
      <w:r w:rsidRPr="00BD0DB0">
        <w:rPr>
          <w:rFonts w:ascii="Arial" w:hAnsi="Arial" w:cs="Arial"/>
        </w:rPr>
        <w:br/>
      </w:r>
    </w:p>
    <w:p w14:paraId="77D88901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CDE87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коричневый - опасные отходы.</w:t>
      </w:r>
      <w:r w:rsidRPr="00BD0DB0">
        <w:rPr>
          <w:rFonts w:ascii="Arial" w:hAnsi="Arial" w:cs="Arial"/>
        </w:rPr>
        <w:br/>
      </w:r>
    </w:p>
    <w:p w14:paraId="0DC1C1EE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9759E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15. Для организации раздельного накопления ТКО используются контейнеры с цветовой индикацией следующих видов:</w:t>
      </w:r>
      <w:r w:rsidRPr="00BD0DB0">
        <w:rPr>
          <w:rFonts w:ascii="Arial" w:hAnsi="Arial" w:cs="Arial"/>
        </w:rPr>
        <w:br/>
      </w:r>
    </w:p>
    <w:p w14:paraId="0062040C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1E513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оранжевый - пластик;</w:t>
      </w:r>
      <w:r w:rsidRPr="00BD0DB0">
        <w:rPr>
          <w:rFonts w:ascii="Arial" w:hAnsi="Arial" w:cs="Arial"/>
        </w:rPr>
        <w:br/>
      </w:r>
    </w:p>
    <w:p w14:paraId="39FDE3E5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C8FD2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зеленый - стекло;</w:t>
      </w:r>
      <w:r w:rsidRPr="00BD0DB0">
        <w:rPr>
          <w:rFonts w:ascii="Arial" w:hAnsi="Arial" w:cs="Arial"/>
        </w:rPr>
        <w:br/>
      </w:r>
    </w:p>
    <w:p w14:paraId="4EC65E01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129BA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синий - бумага и картон;</w:t>
      </w:r>
      <w:r w:rsidRPr="00BD0DB0">
        <w:rPr>
          <w:rFonts w:ascii="Arial" w:hAnsi="Arial" w:cs="Arial"/>
        </w:rPr>
        <w:br/>
      </w:r>
    </w:p>
    <w:p w14:paraId="4C7A847C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96091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желтый - металл;</w:t>
      </w:r>
      <w:r w:rsidRPr="00BD0DB0">
        <w:rPr>
          <w:rFonts w:ascii="Arial" w:hAnsi="Arial" w:cs="Arial"/>
        </w:rPr>
        <w:br/>
      </w:r>
    </w:p>
    <w:p w14:paraId="1B3A5426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AF57F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серый - влажные (органические) отходы;</w:t>
      </w:r>
      <w:r w:rsidRPr="00BD0DB0">
        <w:rPr>
          <w:rFonts w:ascii="Arial" w:hAnsi="Arial" w:cs="Arial"/>
        </w:rPr>
        <w:br/>
      </w:r>
    </w:p>
    <w:p w14:paraId="4A68CBBF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D4A96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коричневый - опасные отходы.</w:t>
      </w:r>
      <w:r w:rsidRPr="00BD0DB0">
        <w:rPr>
          <w:rFonts w:ascii="Arial" w:hAnsi="Arial" w:cs="Arial"/>
        </w:rPr>
        <w:br/>
      </w:r>
    </w:p>
    <w:p w14:paraId="63031B0E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1DBA1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lastRenderedPageBreak/>
        <w:t>16. Для организации раздельного накопления ТКО дополнительно используются надписи и графические изображения.</w:t>
      </w:r>
      <w:r w:rsidRPr="00BD0DB0">
        <w:rPr>
          <w:rFonts w:ascii="Arial" w:hAnsi="Arial" w:cs="Arial"/>
        </w:rPr>
        <w:br/>
      </w:r>
    </w:p>
    <w:p w14:paraId="58C36669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CA974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17. При организации накопления, в том числе раздельного, твердых коммунальных отходов возможно использование контейнеров с цветовой индикацией, отличной от установленной настоящим Порядком, до выхода их из эксплуатации, но не позднее 1 января 2022 года.</w:t>
      </w:r>
      <w:r w:rsidRPr="00BD0DB0">
        <w:rPr>
          <w:rFonts w:ascii="Arial" w:hAnsi="Arial" w:cs="Arial"/>
        </w:rPr>
        <w:br/>
      </w:r>
    </w:p>
    <w:p w14:paraId="413DA2C7" w14:textId="77777777" w:rsidR="00BD0DB0" w:rsidRPr="00BD0DB0" w:rsidRDefault="00BD0DB0" w:rsidP="00BD0D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Раздел V.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749A8BC0" w14:textId="77777777" w:rsidR="00BD0DB0" w:rsidRPr="00BD0DB0" w:rsidRDefault="00BD0DB0" w:rsidP="00BD0D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(в ред. постановления Администрации Нефтеюганского района от 20.07.2020 N 1017-па-нпа)</w:t>
      </w:r>
    </w:p>
    <w:p w14:paraId="67F02E52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br/>
      </w:r>
    </w:p>
    <w:p w14:paraId="042DFD73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18. Ответственность за обустройство и надлежащее содержание контейнерных площадок несет собственник контейнерных площадок: администрации муниципальных образований Нефтеюганского района,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 w:rsidRPr="00BD0DB0">
        <w:rPr>
          <w:rFonts w:ascii="Arial" w:hAnsi="Arial" w:cs="Arial"/>
        </w:rPr>
        <w:br/>
      </w:r>
    </w:p>
    <w:p w14:paraId="7360C957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90105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19.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осуществляют главы муниципальных образований Нефтеюганского района.</w:t>
      </w:r>
      <w:r w:rsidRPr="00BD0DB0">
        <w:rPr>
          <w:rFonts w:ascii="Arial" w:hAnsi="Arial" w:cs="Arial"/>
        </w:rPr>
        <w:br/>
      </w:r>
    </w:p>
    <w:p w14:paraId="514904BE" w14:textId="77777777" w:rsidR="00BD0DB0" w:rsidRPr="00BD0DB0" w:rsidRDefault="00BD0DB0" w:rsidP="00BD0D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0DB0">
        <w:rPr>
          <w:rFonts w:ascii="Arial" w:hAnsi="Arial" w:cs="Arial"/>
          <w:sz w:val="24"/>
          <w:szCs w:val="24"/>
        </w:rPr>
        <w:br/>
      </w:r>
      <w:r w:rsidRPr="00BD0DB0">
        <w:rPr>
          <w:rFonts w:ascii="Arial" w:hAnsi="Arial" w:cs="Arial"/>
          <w:sz w:val="24"/>
          <w:szCs w:val="24"/>
        </w:rPr>
        <w:br/>
        <w:t>Раздел VI. ИНФОРМИРОВАНИЕ НАСЕЛЕНИЯ</w:t>
      </w:r>
    </w:p>
    <w:p w14:paraId="7947C463" w14:textId="77777777" w:rsidR="00BD0DB0" w:rsidRPr="00BD0DB0" w:rsidRDefault="00BD0DB0" w:rsidP="00BD0DB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(введен постановлением Администрации Нефтеюганского района от 20.07.2020 N 1017-па-нпа)</w:t>
      </w:r>
    </w:p>
    <w:p w14:paraId="51460239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br/>
      </w:r>
    </w:p>
    <w:p w14:paraId="05D03315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 xml:space="preserve">20. Информирование населения об организации деятельности по накоплению ТКО, в том числе их раздельному накоплению, осуществляет комитет по делам народов Севера, охраны окружающей среды и водных ресурсов администрации </w:t>
      </w:r>
      <w:r w:rsidRPr="00BD0DB0">
        <w:rPr>
          <w:rFonts w:ascii="Arial" w:hAnsi="Arial" w:cs="Arial"/>
        </w:rPr>
        <w:lastRenderedPageBreak/>
        <w:t>Нефтеюганского района.</w:t>
      </w:r>
      <w:r w:rsidRPr="00BD0DB0">
        <w:rPr>
          <w:rFonts w:ascii="Arial" w:hAnsi="Arial" w:cs="Arial"/>
        </w:rPr>
        <w:br/>
      </w:r>
    </w:p>
    <w:p w14:paraId="1F444F19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B3AD7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21. Информирование населения осуществляется в целях проведения разъяснительной и просветительской работы среди граждан и их вовлечения в процесс раздельного накопления ТКО, информирования о законодательстве в сфере обращения с ТКО, экологического воспитания и формирования экологической культуры в области обращения с ТКО.</w:t>
      </w:r>
      <w:r w:rsidRPr="00BD0DB0">
        <w:rPr>
          <w:rFonts w:ascii="Arial" w:hAnsi="Arial" w:cs="Arial"/>
        </w:rPr>
        <w:br/>
      </w:r>
    </w:p>
    <w:p w14:paraId="502D0BE4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E1619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22. Население информируется о мероприятиях, направленных на экологическое образование, повышение экологической культуры, о юридических лицах (организациях) осуществляющих прием и утилизацию раздельно накапливаемых отходов в Нефтеюганском районе.</w:t>
      </w:r>
      <w:r w:rsidRPr="00BD0DB0">
        <w:rPr>
          <w:rFonts w:ascii="Arial" w:hAnsi="Arial" w:cs="Arial"/>
        </w:rPr>
        <w:br/>
      </w:r>
    </w:p>
    <w:p w14:paraId="6212A8FA" w14:textId="77777777" w:rsidR="00BD0DB0" w:rsidRPr="00BD0DB0" w:rsidRDefault="00BD0DB0" w:rsidP="00BD0D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96E3E" w14:textId="77777777" w:rsidR="00BD0DB0" w:rsidRPr="00BD0DB0" w:rsidRDefault="00BD0DB0" w:rsidP="00BD0D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D0DB0">
        <w:rPr>
          <w:rFonts w:ascii="Arial" w:hAnsi="Arial" w:cs="Arial"/>
        </w:rPr>
        <w:t>23. Информирование населения осуществляется путем размещения информации в средствах массовой информации (газета "Югорское обозрение"), на официальном сайте органов местного самоуправления Нефтеюганского района в информационно-телекоммуникационной сети Интернет по адресу: www.admoil.ru.</w:t>
      </w:r>
    </w:p>
    <w:p w14:paraId="1636F7D3" w14:textId="77777777" w:rsidR="00BD0DB0" w:rsidRPr="00BD0DB0" w:rsidRDefault="00BD0DB0" w:rsidP="00BD0DB0">
      <w:pPr>
        <w:rPr>
          <w:szCs w:val="24"/>
        </w:rPr>
      </w:pPr>
    </w:p>
    <w:p w14:paraId="23B46512" w14:textId="77777777" w:rsidR="00BC7E21" w:rsidRPr="00BD0DB0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D0DB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D0D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D0D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D0D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0D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D0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BD0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