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0777B" w:rsidRDefault="0090777B">
      <w:pPr>
        <w:pStyle w:val="EcoNormal"/>
        <w:jc w:val="both"/>
        <w:outlineLvl w:val="0"/>
      </w:pPr>
      <w:bookmarkStart w:id="1" w:name="_GoBack"/>
      <w:bookmarkEnd w:id="1"/>
    </w:p>
    <w:p w:rsidR="0090777B" w:rsidRDefault="0090777B">
      <w:pPr>
        <w:pStyle w:val="EcoTitle"/>
        <w:jc w:val="center"/>
      </w:pPr>
      <w:r>
        <w:t>МИНИСТЕРСТВО ПРИРОДНЫХ РЕСУРСОВ И ЭКОЛОГИИ</w:t>
      </w:r>
    </w:p>
    <w:p w:rsidR="0090777B" w:rsidRDefault="0090777B">
      <w:pPr>
        <w:pStyle w:val="EcoTitle"/>
        <w:jc w:val="center"/>
      </w:pPr>
      <w:r>
        <w:t>РОССИЙСКОЙ ФЕДЕРАЦИИ</w:t>
      </w:r>
    </w:p>
    <w:p w:rsidR="0090777B" w:rsidRDefault="0090777B">
      <w:pPr>
        <w:pStyle w:val="EcoTitle"/>
        <w:jc w:val="center"/>
      </w:pPr>
    </w:p>
    <w:p w:rsidR="0090777B" w:rsidRDefault="0090777B">
      <w:pPr>
        <w:pStyle w:val="EcoTitle"/>
        <w:jc w:val="center"/>
      </w:pPr>
      <w:r>
        <w:t>ПИСЬМО</w:t>
      </w:r>
    </w:p>
    <w:p w:rsidR="0090777B" w:rsidRDefault="0090777B">
      <w:pPr>
        <w:pStyle w:val="EcoTitle"/>
        <w:jc w:val="center"/>
      </w:pPr>
      <w:r>
        <w:t>от 30 декабря 2016 г. N 14-47/36186</w:t>
      </w:r>
    </w:p>
    <w:p w:rsidR="0090777B" w:rsidRDefault="0090777B">
      <w:pPr>
        <w:pStyle w:val="EcoNormal"/>
        <w:jc w:val="both"/>
      </w:pPr>
    </w:p>
    <w:p w:rsidR="0090777B" w:rsidRDefault="0090777B">
      <w:pPr>
        <w:pStyle w:val="EcoNormal"/>
        <w:ind w:firstLine="540"/>
        <w:jc w:val="both"/>
      </w:pPr>
      <w:r>
        <w:t>Минприроды России рассмотрело обращение об участниках деятельности гидрометеорологической службы и необходимости получения лицензии на осуществление деятельности в области гидрометеорологии и смежных с ней областях и сообщает.</w:t>
      </w:r>
    </w:p>
    <w:p w:rsidR="0090777B" w:rsidRDefault="0090777B">
      <w:pPr>
        <w:pStyle w:val="EcoNormal"/>
        <w:ind w:firstLine="540"/>
        <w:jc w:val="both"/>
      </w:pPr>
      <w:r>
        <w:t xml:space="preserve">В соответствии с пунктом 5 части 2 статьи 39 Водного кодекса собственники водных объектов, водопользователи при использовании водных объектов обязаны вести в установленном порядке учет объема забора (изъятия) водных ресурсов из водных объектов и объема сброса сточных, в том числе дренажных, вод, их качества, регулярные наблюдения за водными объектами и их </w:t>
      </w:r>
      <w:proofErr w:type="spellStart"/>
      <w:r>
        <w:t>водоохранными</w:t>
      </w:r>
      <w:proofErr w:type="spellEnd"/>
      <w:r>
        <w:t xml:space="preserve"> зонами, а также бесплатно и в установленные сроки представлять результаты такого учета и таких регулярных наблюдений в уполномоченный Правительством Российской Федерации федеральный орган исполнительной власти.</w:t>
      </w:r>
    </w:p>
    <w:p w:rsidR="0090777B" w:rsidRDefault="0090777B">
      <w:pPr>
        <w:pStyle w:val="EcoNormal"/>
        <w:ind w:firstLine="540"/>
        <w:jc w:val="both"/>
      </w:pPr>
      <w:r>
        <w:t>В соответствии с Положением о лицензировании деятельности в области гидрометеорологии и в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строительства), утвержденным постановлением Правительства Российской Федерации от 30.12.2011 N 1216) деятельность в области гидрометеорологии и смежных с ней областях включает следующие работы (услуги):</w:t>
      </w:r>
    </w:p>
    <w:p w:rsidR="0090777B" w:rsidRDefault="0090777B">
      <w:pPr>
        <w:pStyle w:val="EcoNormal"/>
        <w:ind w:firstLine="540"/>
        <w:jc w:val="both"/>
      </w:pPr>
      <w:r>
        <w:t>а) определение метеорологических, авиаметеорологических, климатологических, гидрологических, океанологических, гелиогеофизических и агрометеорологических характеристик окружающей среды;</w:t>
      </w:r>
    </w:p>
    <w:p w:rsidR="0090777B" w:rsidRDefault="0090777B">
      <w:pPr>
        <w:pStyle w:val="EcoNormal"/>
        <w:ind w:firstLine="540"/>
        <w:jc w:val="both"/>
      </w:pPr>
      <w:r>
        <w:t>б) определение уровня загрязнения (включая радиоактивное) атмосферного воздуха, почв, водных объектов и околоземного космического пространства;</w:t>
      </w:r>
    </w:p>
    <w:p w:rsidR="0090777B" w:rsidRDefault="0090777B">
      <w:pPr>
        <w:pStyle w:val="EcoNormal"/>
        <w:ind w:firstLine="540"/>
        <w:jc w:val="both"/>
      </w:pPr>
      <w:r>
        <w:t>в) подготовка и предоставление потребителям прогностической, аналитической и расчетной информации о состоянии окружающей среды, ее загрязнении (включая радиоактивное);</w:t>
      </w:r>
    </w:p>
    <w:p w:rsidR="0090777B" w:rsidRDefault="0090777B">
      <w:pPr>
        <w:pStyle w:val="EcoNormal"/>
        <w:ind w:firstLine="540"/>
        <w:jc w:val="both"/>
      </w:pPr>
      <w:r>
        <w:t>г) формирование и ведение банков данных в области гидрометеорологии и смежных с ней областях.</w:t>
      </w:r>
    </w:p>
    <w:p w:rsidR="0090777B" w:rsidRDefault="0090777B">
      <w:pPr>
        <w:pStyle w:val="EcoNormal"/>
        <w:ind w:firstLine="540"/>
        <w:jc w:val="both"/>
      </w:pPr>
      <w:r>
        <w:t>В случае если организация водопроводно-канализационного хозяйства осуществляет регулярные наблюдения за водным объектом и его водоохраной зоной в рамках контроля производственного процесса, оказывающего негативное воздействие на окружающую среду, и не предоставляет потребителям прогностической, аналитической и расчетной информации о состоянии окружающей среды, ее загрязнении (включая радиоактивное) получение лицензии на осуществление деятельности в области гидрометеорологии и смежных с ней областях не требуется.</w:t>
      </w:r>
    </w:p>
    <w:p w:rsidR="0090777B" w:rsidRDefault="0090777B">
      <w:pPr>
        <w:pStyle w:val="EcoNormal"/>
        <w:jc w:val="both"/>
      </w:pPr>
    </w:p>
    <w:p w:rsidR="0090777B" w:rsidRDefault="0090777B">
      <w:pPr>
        <w:pStyle w:val="EcoNormal"/>
        <w:jc w:val="right"/>
      </w:pPr>
      <w:r>
        <w:t>Директор Департамента</w:t>
      </w:r>
    </w:p>
    <w:p w:rsidR="0090777B" w:rsidRDefault="0090777B">
      <w:pPr>
        <w:pStyle w:val="EcoNormal"/>
        <w:jc w:val="right"/>
      </w:pPr>
      <w:r>
        <w:t>государственной политики</w:t>
      </w:r>
    </w:p>
    <w:p w:rsidR="0090777B" w:rsidRDefault="0090777B">
      <w:pPr>
        <w:pStyle w:val="EcoNormal"/>
        <w:jc w:val="right"/>
      </w:pPr>
      <w:r>
        <w:t>и регулирования в области водных</w:t>
      </w:r>
    </w:p>
    <w:p w:rsidR="0090777B" w:rsidRDefault="0090777B">
      <w:pPr>
        <w:pStyle w:val="EcoNormal"/>
        <w:jc w:val="right"/>
      </w:pPr>
      <w:r>
        <w:t>ресурсов и гидрометеорологии</w:t>
      </w:r>
    </w:p>
    <w:p w:rsidR="0090777B" w:rsidRDefault="0090777B">
      <w:pPr>
        <w:pStyle w:val="EcoNormal"/>
        <w:jc w:val="right"/>
      </w:pPr>
      <w:r>
        <w:t>Д.М.КИРИЛЛОВ</w:t>
      </w:r>
    </w:p>
    <w:p w:rsidR="0090777B" w:rsidRDefault="0090777B">
      <w:pPr>
        <w:pStyle w:val="EcoNormal"/>
        <w:jc w:val="both"/>
      </w:pPr>
    </w:p>
    <w:p w:rsidR="0090777B" w:rsidRDefault="0090777B">
      <w:pPr>
        <w:pStyle w:val="EcoNormal"/>
        <w:jc w:val="both"/>
      </w:pPr>
    </w:p>
    <w:p w:rsidR="0090777B" w:rsidRDefault="0090777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D3D1D" w:rsidRDefault="000D3D1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0777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90777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90777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