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35B2F" w:rsidRPr="00535B2F" w:rsidRDefault="00535B2F" w:rsidP="00535B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5B2F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535B2F" w:rsidRPr="00535B2F" w:rsidRDefault="00535B2F" w:rsidP="00535B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5B2F" w:rsidRPr="00535B2F" w:rsidRDefault="00535B2F" w:rsidP="00535B2F">
      <w:pPr>
        <w:jc w:val="center"/>
        <w:rPr>
          <w:rFonts w:ascii="Times New Roman" w:hAnsi="Times New Roman" w:cs="Times New Roman"/>
          <w:sz w:val="24"/>
          <w:szCs w:val="24"/>
        </w:rPr>
      </w:pPr>
      <w:r w:rsidRPr="00535B2F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535B2F" w:rsidRPr="00535B2F" w:rsidRDefault="00535B2F" w:rsidP="00535B2F">
      <w:pPr>
        <w:jc w:val="center"/>
        <w:rPr>
          <w:rFonts w:ascii="Times New Roman" w:hAnsi="Times New Roman" w:cs="Times New Roman"/>
          <w:sz w:val="24"/>
          <w:szCs w:val="24"/>
        </w:rPr>
      </w:pPr>
      <w:r w:rsidRPr="00535B2F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535B2F" w:rsidRPr="00535B2F" w:rsidRDefault="00535B2F" w:rsidP="00535B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5B2F" w:rsidRPr="00535B2F" w:rsidRDefault="00535B2F" w:rsidP="00535B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5B2F" w:rsidRPr="00535B2F" w:rsidRDefault="00535B2F" w:rsidP="00535B2F">
      <w:pPr>
        <w:jc w:val="center"/>
        <w:rPr>
          <w:rFonts w:ascii="Times New Roman" w:hAnsi="Times New Roman" w:cs="Times New Roman"/>
          <w:sz w:val="24"/>
          <w:szCs w:val="24"/>
        </w:rPr>
      </w:pPr>
      <w:r w:rsidRPr="00535B2F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535B2F" w:rsidRPr="00535B2F" w:rsidRDefault="00535B2F" w:rsidP="00535B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5B2F" w:rsidRPr="00535B2F" w:rsidRDefault="00535B2F" w:rsidP="00535B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5B2F" w:rsidRPr="00535B2F" w:rsidRDefault="00535B2F" w:rsidP="00535B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5B2F" w:rsidRPr="00535B2F" w:rsidRDefault="00535B2F" w:rsidP="00535B2F">
      <w:pPr>
        <w:jc w:val="center"/>
        <w:rPr>
          <w:rFonts w:ascii="Times New Roman" w:hAnsi="Times New Roman" w:cs="Times New Roman"/>
          <w:sz w:val="24"/>
          <w:szCs w:val="24"/>
        </w:rPr>
      </w:pPr>
      <w:r w:rsidRPr="00535B2F">
        <w:rPr>
          <w:rFonts w:ascii="Times New Roman" w:hAnsi="Times New Roman" w:cs="Times New Roman"/>
          <w:sz w:val="24"/>
          <w:szCs w:val="24"/>
        </w:rPr>
        <w:t>от 20 ноября 2012 года N 30/25</w:t>
      </w:r>
    </w:p>
    <w:p w:rsidR="00535B2F" w:rsidRPr="00535B2F" w:rsidRDefault="00535B2F" w:rsidP="00535B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5B2F" w:rsidRPr="00535B2F" w:rsidRDefault="00535B2F" w:rsidP="00535B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5B2F" w:rsidRPr="00535B2F" w:rsidRDefault="00535B2F" w:rsidP="00535B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5B2F" w:rsidRPr="00535B2F" w:rsidRDefault="00535B2F" w:rsidP="00535B2F">
      <w:pPr>
        <w:jc w:val="center"/>
        <w:rPr>
          <w:rFonts w:ascii="Times New Roman" w:hAnsi="Times New Roman" w:cs="Times New Roman"/>
          <w:sz w:val="24"/>
          <w:szCs w:val="24"/>
        </w:rPr>
      </w:pPr>
      <w:r w:rsidRPr="00535B2F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 твердых</w:t>
      </w:r>
    </w:p>
    <w:p w:rsidR="00535B2F" w:rsidRPr="00535B2F" w:rsidRDefault="00535B2F" w:rsidP="00535B2F">
      <w:pPr>
        <w:jc w:val="center"/>
        <w:rPr>
          <w:rFonts w:ascii="Times New Roman" w:hAnsi="Times New Roman" w:cs="Times New Roman"/>
          <w:sz w:val="24"/>
          <w:szCs w:val="24"/>
        </w:rPr>
      </w:pPr>
      <w:r w:rsidRPr="00535B2F">
        <w:rPr>
          <w:rFonts w:ascii="Times New Roman" w:hAnsi="Times New Roman" w:cs="Times New Roman"/>
          <w:sz w:val="24"/>
          <w:szCs w:val="24"/>
        </w:rPr>
        <w:t>бытовых отходов</w:t>
      </w:r>
    </w:p>
    <w:p w:rsidR="00535B2F" w:rsidRPr="00535B2F" w:rsidRDefault="00535B2F" w:rsidP="00535B2F">
      <w:pPr>
        <w:rPr>
          <w:rFonts w:ascii="Times New Roman" w:hAnsi="Times New Roman" w:cs="Times New Roman"/>
          <w:sz w:val="24"/>
          <w:szCs w:val="24"/>
        </w:rPr>
      </w:pPr>
    </w:p>
    <w:p w:rsidR="00535B2F" w:rsidRPr="00535B2F" w:rsidRDefault="00535B2F" w:rsidP="00535B2F">
      <w:pPr>
        <w:rPr>
          <w:rFonts w:ascii="Times New Roman" w:hAnsi="Times New Roman" w:cs="Times New Roman"/>
          <w:sz w:val="24"/>
          <w:szCs w:val="24"/>
        </w:rPr>
      </w:pPr>
      <w:r w:rsidRPr="00535B2F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РФ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535B2F" w:rsidRPr="00535B2F" w:rsidRDefault="00535B2F" w:rsidP="00535B2F">
      <w:pPr>
        <w:rPr>
          <w:rFonts w:ascii="Times New Roman" w:hAnsi="Times New Roman" w:cs="Times New Roman"/>
          <w:sz w:val="24"/>
          <w:szCs w:val="24"/>
        </w:rPr>
      </w:pPr>
    </w:p>
    <w:p w:rsidR="00535B2F" w:rsidRPr="00535B2F" w:rsidRDefault="00535B2F" w:rsidP="00535B2F">
      <w:pPr>
        <w:rPr>
          <w:rFonts w:ascii="Times New Roman" w:hAnsi="Times New Roman" w:cs="Times New Roman"/>
          <w:sz w:val="24"/>
          <w:szCs w:val="24"/>
        </w:rPr>
      </w:pPr>
      <w:r w:rsidRPr="00535B2F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535B2F" w:rsidRPr="00535B2F" w:rsidRDefault="00535B2F" w:rsidP="00535B2F">
      <w:pPr>
        <w:rPr>
          <w:rFonts w:ascii="Times New Roman" w:hAnsi="Times New Roman" w:cs="Times New Roman"/>
          <w:sz w:val="24"/>
          <w:szCs w:val="24"/>
        </w:rPr>
      </w:pPr>
      <w:r w:rsidRPr="00535B2F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утилизацию (захоронение) твердых бытовых отходов для ООО "Полигон" с календарной разбивкой:</w:t>
      </w:r>
    </w:p>
    <w:p w:rsidR="00535B2F" w:rsidRPr="00535B2F" w:rsidRDefault="00535B2F" w:rsidP="00535B2F">
      <w:pPr>
        <w:rPr>
          <w:rFonts w:ascii="Times New Roman" w:hAnsi="Times New Roman" w:cs="Times New Roman"/>
          <w:sz w:val="24"/>
          <w:szCs w:val="24"/>
        </w:rPr>
      </w:pPr>
    </w:p>
    <w:p w:rsidR="00535B2F" w:rsidRPr="00535B2F" w:rsidRDefault="00535B2F" w:rsidP="00535B2F">
      <w:pPr>
        <w:rPr>
          <w:rFonts w:ascii="Times New Roman" w:hAnsi="Times New Roman" w:cs="Times New Roman"/>
          <w:sz w:val="24"/>
          <w:szCs w:val="24"/>
        </w:rPr>
      </w:pPr>
      <w:r w:rsidRPr="00535B2F">
        <w:rPr>
          <w:rFonts w:ascii="Times New Roman" w:hAnsi="Times New Roman" w:cs="Times New Roman"/>
          <w:sz w:val="24"/>
          <w:szCs w:val="24"/>
        </w:rPr>
        <w:t>- с 01 января 2013 года по 30 июня 2013 года для потребителей в размере 59 руб. 35 коп</w:t>
      </w:r>
      <w:proofErr w:type="gramStart"/>
      <w:r w:rsidRPr="00535B2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35B2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35B2F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535B2F">
        <w:rPr>
          <w:rFonts w:ascii="Times New Roman" w:hAnsi="Times New Roman" w:cs="Times New Roman"/>
          <w:sz w:val="24"/>
          <w:szCs w:val="24"/>
        </w:rPr>
        <w:t>а 1 куб. м (без учета НДС); для населения в размере 70 руб. 03 коп. за 1 куб. м (с учетом НДС);</w:t>
      </w:r>
    </w:p>
    <w:p w:rsidR="00535B2F" w:rsidRPr="00535B2F" w:rsidRDefault="00535B2F" w:rsidP="00535B2F">
      <w:pPr>
        <w:rPr>
          <w:rFonts w:ascii="Times New Roman" w:hAnsi="Times New Roman" w:cs="Times New Roman"/>
          <w:sz w:val="24"/>
          <w:szCs w:val="24"/>
        </w:rPr>
      </w:pPr>
    </w:p>
    <w:p w:rsidR="00535B2F" w:rsidRPr="00535B2F" w:rsidRDefault="00535B2F" w:rsidP="00535B2F">
      <w:pPr>
        <w:rPr>
          <w:rFonts w:ascii="Times New Roman" w:hAnsi="Times New Roman" w:cs="Times New Roman"/>
          <w:sz w:val="24"/>
          <w:szCs w:val="24"/>
        </w:rPr>
      </w:pPr>
      <w:r w:rsidRPr="00535B2F">
        <w:rPr>
          <w:rFonts w:ascii="Times New Roman" w:hAnsi="Times New Roman" w:cs="Times New Roman"/>
          <w:sz w:val="24"/>
          <w:szCs w:val="24"/>
        </w:rPr>
        <w:lastRenderedPageBreak/>
        <w:t>- с 01 июля 2013 года по 31 декабря 2013 года для потребителей в размере 63 руб. 91 коп</w:t>
      </w:r>
      <w:proofErr w:type="gramStart"/>
      <w:r w:rsidRPr="00535B2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35B2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35B2F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535B2F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75 руб. 41 коп. за 1 куб. м (с учетом НДС).</w:t>
      </w:r>
    </w:p>
    <w:p w:rsidR="00535B2F" w:rsidRPr="00535B2F" w:rsidRDefault="00535B2F" w:rsidP="00535B2F">
      <w:pPr>
        <w:rPr>
          <w:rFonts w:ascii="Times New Roman" w:hAnsi="Times New Roman" w:cs="Times New Roman"/>
          <w:sz w:val="24"/>
          <w:szCs w:val="24"/>
        </w:rPr>
      </w:pPr>
    </w:p>
    <w:p w:rsidR="00535B2F" w:rsidRPr="00535B2F" w:rsidRDefault="00535B2F" w:rsidP="00535B2F">
      <w:pPr>
        <w:rPr>
          <w:rFonts w:ascii="Times New Roman" w:hAnsi="Times New Roman" w:cs="Times New Roman"/>
          <w:sz w:val="24"/>
          <w:szCs w:val="24"/>
        </w:rPr>
      </w:pPr>
      <w:r w:rsidRPr="00535B2F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535B2F" w:rsidRPr="00535B2F" w:rsidRDefault="00535B2F" w:rsidP="00535B2F">
      <w:pPr>
        <w:rPr>
          <w:rFonts w:ascii="Times New Roman" w:hAnsi="Times New Roman" w:cs="Times New Roman"/>
          <w:sz w:val="24"/>
          <w:szCs w:val="24"/>
        </w:rPr>
      </w:pPr>
    </w:p>
    <w:p w:rsidR="00535B2F" w:rsidRPr="00535B2F" w:rsidRDefault="00535B2F" w:rsidP="00535B2F">
      <w:pPr>
        <w:rPr>
          <w:rFonts w:ascii="Times New Roman" w:hAnsi="Times New Roman" w:cs="Times New Roman"/>
          <w:sz w:val="24"/>
          <w:szCs w:val="24"/>
        </w:rPr>
      </w:pPr>
    </w:p>
    <w:p w:rsidR="00535B2F" w:rsidRPr="00535B2F" w:rsidRDefault="00535B2F" w:rsidP="00535B2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35B2F" w:rsidRPr="00535B2F" w:rsidRDefault="00535B2F" w:rsidP="00535B2F">
      <w:pPr>
        <w:jc w:val="right"/>
        <w:rPr>
          <w:rFonts w:ascii="Times New Roman" w:hAnsi="Times New Roman" w:cs="Times New Roman"/>
          <w:sz w:val="24"/>
          <w:szCs w:val="24"/>
        </w:rPr>
      </w:pPr>
      <w:r w:rsidRPr="00535B2F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535B2F" w:rsidRPr="00535B2F" w:rsidRDefault="00535B2F" w:rsidP="00535B2F">
      <w:pPr>
        <w:jc w:val="right"/>
        <w:rPr>
          <w:rFonts w:ascii="Times New Roman" w:hAnsi="Times New Roman" w:cs="Times New Roman"/>
          <w:sz w:val="24"/>
          <w:szCs w:val="24"/>
        </w:rPr>
      </w:pPr>
      <w:r w:rsidRPr="00535B2F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535B2F" w:rsidRPr="00535B2F" w:rsidRDefault="00535B2F" w:rsidP="00535B2F">
      <w:pPr>
        <w:jc w:val="right"/>
        <w:rPr>
          <w:rFonts w:ascii="Times New Roman" w:hAnsi="Times New Roman" w:cs="Times New Roman"/>
          <w:sz w:val="24"/>
          <w:szCs w:val="24"/>
        </w:rPr>
      </w:pPr>
      <w:r w:rsidRPr="00535B2F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8739E5" w:rsidRPr="00535B2F" w:rsidRDefault="00535B2F" w:rsidP="00535B2F">
      <w:pPr>
        <w:jc w:val="right"/>
        <w:rPr>
          <w:rFonts w:ascii="Times New Roman" w:hAnsi="Times New Roman" w:cs="Times New Roman"/>
          <w:sz w:val="24"/>
          <w:szCs w:val="24"/>
        </w:rPr>
      </w:pPr>
      <w:r w:rsidRPr="00535B2F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edc03a5d80d4bc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