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359A0" w:rsidRDefault="003359A0">
      <w:pPr>
        <w:pStyle w:val="EcoNormal"/>
        <w:jc w:val="center"/>
        <w:outlineLvl w:val="0"/>
      </w:pPr>
      <w:bookmarkStart w:id="1" w:name="_GoBack"/>
      <w:bookmarkEnd w:id="1"/>
    </w:p>
    <w:p w:rsidR="003359A0" w:rsidRDefault="003359A0">
      <w:pPr>
        <w:pStyle w:val="EcoTitle"/>
        <w:jc w:val="center"/>
        <w:outlineLvl w:val="0"/>
      </w:pPr>
      <w:r>
        <w:t>МИНИСТЕРСТВО СЕЛЬСКОГО ХОЗЯЙСТВА РОССИЙСКОЙ ФЕДЕРАЦИИ</w:t>
      </w:r>
    </w:p>
    <w:p w:rsidR="003359A0" w:rsidRDefault="003359A0">
      <w:pPr>
        <w:pStyle w:val="EcoTitle"/>
        <w:jc w:val="center"/>
      </w:pPr>
    </w:p>
    <w:p w:rsidR="003359A0" w:rsidRDefault="003359A0">
      <w:pPr>
        <w:pStyle w:val="EcoTitle"/>
        <w:jc w:val="center"/>
      </w:pPr>
      <w:r>
        <w:t>ФЕДЕРАЛЬНОЕ АГЕНТСТВО ПО РЫБОЛОВСТВУ</w:t>
      </w:r>
    </w:p>
    <w:p w:rsidR="003359A0" w:rsidRDefault="003359A0">
      <w:pPr>
        <w:pStyle w:val="EcoTitle"/>
        <w:jc w:val="center"/>
      </w:pPr>
    </w:p>
    <w:p w:rsidR="003359A0" w:rsidRDefault="003359A0">
      <w:pPr>
        <w:pStyle w:val="EcoTitle"/>
        <w:jc w:val="center"/>
      </w:pPr>
      <w:r>
        <w:t>ПРИКАЗ</w:t>
      </w:r>
    </w:p>
    <w:p w:rsidR="003359A0" w:rsidRDefault="003359A0">
      <w:pPr>
        <w:pStyle w:val="EcoTitle"/>
        <w:jc w:val="center"/>
      </w:pPr>
      <w:r>
        <w:t>от 25 декабря 2017 г. N 918</w:t>
      </w:r>
    </w:p>
    <w:p w:rsidR="003359A0" w:rsidRDefault="003359A0">
      <w:pPr>
        <w:pStyle w:val="EcoTitle"/>
        <w:jc w:val="center"/>
      </w:pPr>
    </w:p>
    <w:p w:rsidR="003359A0" w:rsidRDefault="003359A0">
      <w:pPr>
        <w:pStyle w:val="EcoTitle"/>
        <w:jc w:val="center"/>
      </w:pPr>
      <w:r>
        <w:t>О РАСПРЕДЕЛЕНИИ</w:t>
      </w:r>
    </w:p>
    <w:p w:rsidR="003359A0" w:rsidRDefault="003359A0">
      <w:pPr>
        <w:pStyle w:val="EcoTitle"/>
        <w:jc w:val="center"/>
      </w:pPr>
      <w:r>
        <w:t>КВОТ ДОБЫЧИ (ВЫЛОВА) ВОДНЫХ БИОЛОГИЧЕСКИХ РЕСУРСОВ,</w:t>
      </w:r>
    </w:p>
    <w:p w:rsidR="003359A0" w:rsidRDefault="003359A0">
      <w:pPr>
        <w:pStyle w:val="EcoTitle"/>
        <w:jc w:val="center"/>
      </w:pPr>
      <w:r>
        <w:t>ПРЕДОСТАВЛЕННЫХ РОССИЙСКОЙ ФЕДЕРАЦИИ В РАЙОНАХ ДЕЙСТВИЯ</w:t>
      </w:r>
    </w:p>
    <w:p w:rsidR="003359A0" w:rsidRDefault="003359A0">
      <w:pPr>
        <w:pStyle w:val="EcoTitle"/>
        <w:jc w:val="center"/>
      </w:pPr>
      <w:r>
        <w:t>МЕЖДУНАРОДНЫХ ДОГОВОРОВ РОССИЙСКОЙ ФЕДЕРАЦИИ В ОБЛАСТИ</w:t>
      </w:r>
    </w:p>
    <w:p w:rsidR="003359A0" w:rsidRDefault="003359A0">
      <w:pPr>
        <w:pStyle w:val="EcoTitle"/>
        <w:jc w:val="center"/>
      </w:pPr>
      <w:r>
        <w:t>РЫБОЛОВСТВА И СОХРАНЕНИЯ ВОДНЫХ БИОЛОГИЧЕСКИХ РЕСУРСОВ</w:t>
      </w:r>
    </w:p>
    <w:p w:rsidR="003359A0" w:rsidRDefault="003359A0">
      <w:pPr>
        <w:pStyle w:val="EcoTitle"/>
        <w:jc w:val="center"/>
      </w:pPr>
      <w:r>
        <w:t>В СООТВЕТСТВИИ С МЕЖДУНАРОДНЫМИ ДОГОВОРАМИ РОССИЙСКОЙ</w:t>
      </w:r>
    </w:p>
    <w:p w:rsidR="003359A0" w:rsidRDefault="003359A0">
      <w:pPr>
        <w:pStyle w:val="EcoTitle"/>
        <w:jc w:val="center"/>
      </w:pPr>
      <w:r>
        <w:t>ФЕДЕРАЦИИ, ПРИМЕНИТЕЛЬНО К ВИДАМ КВОТ НА 2018 ГОД</w:t>
      </w:r>
    </w:p>
    <w:p w:rsidR="003359A0" w:rsidRDefault="003359A0">
      <w:pPr>
        <w:pStyle w:val="EcoNormal"/>
        <w:jc w:val="center"/>
      </w:pPr>
    </w:p>
    <w:p w:rsidR="003359A0" w:rsidRDefault="003359A0">
      <w:pPr>
        <w:pStyle w:val="EcoNormal"/>
        <w:ind w:firstLine="540"/>
        <w:jc w:val="both"/>
      </w:pPr>
      <w:r>
        <w:t xml:space="preserve">В соответствии со статьей 30 Федерального закона от 20 декабря 2004 г. N 166-ФЗ "О рыболовстве и сохранении водных биологических ресурсов", пунктом 5.5.5 Положения о Федеральном агентстве по рыболовству, утвержденного постановлением Правительства Российской Федерации от 11 июня 2008 г. N 444, а также на основании решений межправительственных комиссий по сотрудничеству в области рыболовства/рыбного хозяйства и международных </w:t>
      </w:r>
      <w:proofErr w:type="spellStart"/>
      <w:r>
        <w:t>рыбохозяйственных</w:t>
      </w:r>
      <w:proofErr w:type="spellEnd"/>
      <w:r>
        <w:t xml:space="preserve"> организаций, членом которых является Российская Федерация, приказываю:</w:t>
      </w:r>
    </w:p>
    <w:p w:rsidR="003359A0" w:rsidRDefault="003359A0">
      <w:pPr>
        <w:pStyle w:val="EcoNormal"/>
        <w:ind w:firstLine="540"/>
        <w:jc w:val="both"/>
      </w:pPr>
      <w:r>
        <w:t>Распределить квоты добычи (вылова) водных биологических ресурсов, предоставленные Российской Федерации в районах действия международных договоров Российской Федерации в области рыболовства и сохранения водных биологических ресурсов в соответствии с международными договорами Российской Федерации применительно к видам квот на 2018 год согласно приложениям 1 - 4 к настоящему приказу.</w:t>
      </w:r>
    </w:p>
    <w:p w:rsidR="003359A0" w:rsidRDefault="003359A0">
      <w:pPr>
        <w:pStyle w:val="EcoNormal"/>
        <w:ind w:firstLine="540"/>
        <w:jc w:val="both"/>
      </w:pPr>
    </w:p>
    <w:p w:rsidR="003359A0" w:rsidRDefault="003359A0">
      <w:pPr>
        <w:pStyle w:val="EcoNormal"/>
        <w:jc w:val="right"/>
      </w:pPr>
      <w:r>
        <w:t>Заместитель Министра</w:t>
      </w:r>
    </w:p>
    <w:p w:rsidR="003359A0" w:rsidRDefault="003359A0">
      <w:pPr>
        <w:pStyle w:val="EcoNormal"/>
        <w:jc w:val="right"/>
      </w:pPr>
      <w:r>
        <w:t>сельского хозяйства</w:t>
      </w:r>
    </w:p>
    <w:p w:rsidR="003359A0" w:rsidRDefault="003359A0">
      <w:pPr>
        <w:pStyle w:val="EcoNormal"/>
        <w:jc w:val="right"/>
      </w:pPr>
      <w:r>
        <w:t>Российской Федерации -</w:t>
      </w:r>
    </w:p>
    <w:p w:rsidR="003359A0" w:rsidRDefault="003359A0">
      <w:pPr>
        <w:pStyle w:val="EcoNormal"/>
        <w:jc w:val="right"/>
      </w:pPr>
      <w:r>
        <w:t>руководитель Федерального</w:t>
      </w:r>
    </w:p>
    <w:p w:rsidR="003359A0" w:rsidRDefault="003359A0">
      <w:pPr>
        <w:pStyle w:val="EcoNormal"/>
        <w:jc w:val="right"/>
      </w:pPr>
      <w:r>
        <w:t>агентства по рыболовству</w:t>
      </w:r>
    </w:p>
    <w:p w:rsidR="003359A0" w:rsidRDefault="003359A0">
      <w:pPr>
        <w:pStyle w:val="EcoNormal"/>
        <w:jc w:val="right"/>
      </w:pPr>
      <w:r>
        <w:t>И.В.ШЕСТАКОВ</w:t>
      </w:r>
    </w:p>
    <w:p w:rsidR="003359A0" w:rsidRDefault="003359A0">
      <w:pPr>
        <w:pStyle w:val="EcoNormal"/>
        <w:ind w:firstLine="540"/>
        <w:jc w:val="both"/>
      </w:pPr>
    </w:p>
    <w:p w:rsidR="003359A0" w:rsidRDefault="003359A0">
      <w:pPr>
        <w:pStyle w:val="EcoNormal"/>
        <w:ind w:firstLine="540"/>
        <w:jc w:val="both"/>
      </w:pPr>
    </w:p>
    <w:p w:rsidR="003359A0" w:rsidRDefault="003359A0">
      <w:pPr>
        <w:pStyle w:val="EcoNormal"/>
        <w:ind w:firstLine="540"/>
        <w:jc w:val="both"/>
      </w:pPr>
    </w:p>
    <w:p w:rsidR="003359A0" w:rsidRDefault="003359A0">
      <w:pPr>
        <w:pStyle w:val="EcoNormal"/>
        <w:ind w:firstLine="540"/>
        <w:jc w:val="both"/>
      </w:pPr>
    </w:p>
    <w:p w:rsidR="003359A0" w:rsidRDefault="003359A0">
      <w:pPr>
        <w:pStyle w:val="EcoNormal"/>
        <w:ind w:firstLine="540"/>
        <w:jc w:val="both"/>
      </w:pPr>
    </w:p>
    <w:p w:rsidR="003359A0" w:rsidRDefault="003359A0">
      <w:pPr/>
    </w:p>
    <w:p w:rsidR="003359A0" w:rsidRDefault="003359A0">
      <w:pPr>
        <w:pStyle w:val="EcoNormal"/>
        <w:jc w:val="right"/>
        <w:outlineLvl w:val="0"/>
      </w:pPr>
      <w:r>
        <w:lastRenderedPageBreak/>
        <w:t>Приложение 1</w:t>
      </w:r>
    </w:p>
    <w:p w:rsidR="003359A0" w:rsidRDefault="003359A0">
      <w:pPr>
        <w:pStyle w:val="EcoNormal"/>
        <w:jc w:val="right"/>
      </w:pPr>
      <w:r>
        <w:t>к приказу Федерального</w:t>
      </w:r>
    </w:p>
    <w:p w:rsidR="003359A0" w:rsidRDefault="003359A0">
      <w:pPr>
        <w:pStyle w:val="EcoNormal"/>
        <w:jc w:val="right"/>
      </w:pPr>
      <w:r>
        <w:t>агентства по рыболовству</w:t>
      </w:r>
    </w:p>
    <w:p w:rsidR="003359A0" w:rsidRDefault="003359A0">
      <w:pPr>
        <w:pStyle w:val="EcoNormal"/>
        <w:jc w:val="right"/>
      </w:pPr>
      <w:r>
        <w:t>от 25.12.2017 N 918</w:t>
      </w:r>
    </w:p>
    <w:p w:rsidR="003359A0" w:rsidRDefault="003359A0">
      <w:pPr>
        <w:pStyle w:val="EcoNormal"/>
        <w:jc w:val="right"/>
      </w:pPr>
    </w:p>
    <w:p w:rsidR="003359A0" w:rsidRDefault="003359A0">
      <w:pPr>
        <w:pStyle w:val="EcoTitle"/>
        <w:jc w:val="center"/>
      </w:pPr>
      <w:bookmarkStart w:id="2" w:name="P35"/>
      <w:bookmarkEnd w:id="2"/>
      <w:r>
        <w:t>КВОТЫ</w:t>
      </w:r>
    </w:p>
    <w:p w:rsidR="003359A0" w:rsidRDefault="003359A0">
      <w:pPr>
        <w:pStyle w:val="EcoTitle"/>
        <w:jc w:val="center"/>
      </w:pPr>
      <w:r>
        <w:t>ДОБЫЧИ (ВЫЛОВА) ВОДНЫХ БИОЛОГИЧЕСКИХ РЕСУРСОВ,</w:t>
      </w:r>
    </w:p>
    <w:p w:rsidR="003359A0" w:rsidRDefault="003359A0">
      <w:pPr>
        <w:pStyle w:val="EcoTitle"/>
        <w:jc w:val="center"/>
      </w:pPr>
      <w:r>
        <w:t>ПРЕДОСТАВЛЕННЫЕ РОССИЙСКОЙ ФЕДЕРАЦИИ НА ТРИДЦАТЬ ДЕВЯТОЙ</w:t>
      </w:r>
    </w:p>
    <w:p w:rsidR="003359A0" w:rsidRDefault="003359A0">
      <w:pPr>
        <w:pStyle w:val="EcoTitle"/>
        <w:jc w:val="center"/>
      </w:pPr>
      <w:r>
        <w:t>СЕССИИ ОРГАНИЗАЦИИ ПО РЫБОЛОВСТВУ В СЕВЕРО-ЗАПАДНОЙ ЧАСТИ</w:t>
      </w:r>
    </w:p>
    <w:p w:rsidR="003359A0" w:rsidRDefault="003359A0">
      <w:pPr>
        <w:pStyle w:val="EcoTitle"/>
        <w:jc w:val="center"/>
      </w:pPr>
      <w:r>
        <w:t>АТЛАНТИЧЕСКОГО ОКЕАНА (НАФО) НА 2018 ГОД (ТОНН) &lt;1&gt;</w:t>
      </w:r>
    </w:p>
    <w:p w:rsidR="003359A0" w:rsidRDefault="003359A0">
      <w:pPr>
        <w:pStyle w:val="EcoNormal"/>
        <w:jc w:val="center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041"/>
        <w:gridCol w:w="1417"/>
        <w:gridCol w:w="1304"/>
        <w:gridCol w:w="2211"/>
        <w:gridCol w:w="2665"/>
        <w:gridCol w:w="2098"/>
      </w:tblGrid>
      <w:tr w:rsidR="003359A0"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:rsidR="003359A0" w:rsidRDefault="003359A0">
            <w:pPr>
              <w:pStyle w:val="EcoNormal"/>
              <w:jc w:val="center"/>
            </w:pPr>
            <w:r>
              <w:t>Район промысла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3359A0" w:rsidRDefault="003359A0">
            <w:pPr>
              <w:pStyle w:val="EcoNormal"/>
              <w:jc w:val="center"/>
            </w:pPr>
            <w:r>
              <w:t>Подрайоны НАФО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3359A0" w:rsidRDefault="003359A0">
            <w:pPr>
              <w:pStyle w:val="EcoNormal"/>
              <w:jc w:val="center"/>
            </w:pPr>
            <w:r>
              <w:t>Вид водных биоресурсов</w:t>
            </w:r>
          </w:p>
        </w:tc>
        <w:tc>
          <w:tcPr>
            <w:tcW w:w="2211" w:type="dxa"/>
            <w:tcBorders>
              <w:top w:val="single" w:sz="4" w:space="0" w:color="auto"/>
              <w:bottom w:val="single" w:sz="4" w:space="0" w:color="auto"/>
            </w:tcBorders>
          </w:tcPr>
          <w:p w:rsidR="003359A0" w:rsidRDefault="003359A0">
            <w:pPr>
              <w:pStyle w:val="EcoNormal"/>
              <w:jc w:val="center"/>
            </w:pPr>
            <w:r>
              <w:t>Общий объем квоты, предоставленной Российской Федерации на 2018 год в районе регулирования НАФО</w:t>
            </w:r>
          </w:p>
        </w:tc>
        <w:tc>
          <w:tcPr>
            <w:tcW w:w="2665" w:type="dxa"/>
            <w:tcBorders>
              <w:top w:val="single" w:sz="4" w:space="0" w:color="auto"/>
              <w:bottom w:val="single" w:sz="4" w:space="0" w:color="auto"/>
            </w:tcBorders>
          </w:tcPr>
          <w:p w:rsidR="003359A0" w:rsidRDefault="003359A0">
            <w:pPr>
              <w:pStyle w:val="EcoNormal"/>
              <w:jc w:val="center"/>
            </w:pPr>
            <w:r>
              <w:t>Квота добычи (вылова) водных биоресурсов для Российской Федерации в районах действия международных договоров Российской Федерации в области рыболовства и сохранения водных биологических ресурсов в районе регулирования НАФО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3359A0" w:rsidRDefault="003359A0">
            <w:pPr>
              <w:pStyle w:val="EcoNormal"/>
              <w:jc w:val="center"/>
            </w:pPr>
            <w:r>
              <w:t>Квота добычи (вылова) водных биоресурсов в районе регулирования НАФО для осуществления рыболовства в научно-исследовательских и контрольных целях (научные квоты)</w:t>
            </w:r>
          </w:p>
        </w:tc>
      </w:tr>
      <w:tr w:rsidR="003359A0">
        <w:tc>
          <w:tcPr>
            <w:tcW w:w="204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3359A0" w:rsidRDefault="003359A0">
            <w:pPr>
              <w:pStyle w:val="EcoNormal"/>
            </w:pPr>
            <w:r>
              <w:t>Открытая часть Северо-Западной Атлантики в районе регулирования НАФО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:rsidR="003359A0" w:rsidRDefault="003359A0">
            <w:pPr>
              <w:pStyle w:val="EcoNormal"/>
            </w:pPr>
            <w:r>
              <w:t>3LMNO</w:t>
            </w:r>
          </w:p>
        </w:tc>
        <w:tc>
          <w:tcPr>
            <w:tcW w:w="1304" w:type="dxa"/>
            <w:tcBorders>
              <w:top w:val="single" w:sz="4" w:space="0" w:color="auto"/>
              <w:bottom w:val="nil"/>
            </w:tcBorders>
          </w:tcPr>
          <w:p w:rsidR="003359A0" w:rsidRDefault="003359A0">
            <w:pPr>
              <w:pStyle w:val="EcoNormal"/>
            </w:pPr>
            <w:r>
              <w:t>Палтус</w:t>
            </w:r>
          </w:p>
        </w:tc>
        <w:tc>
          <w:tcPr>
            <w:tcW w:w="2211" w:type="dxa"/>
            <w:tcBorders>
              <w:top w:val="single" w:sz="4" w:space="0" w:color="auto"/>
              <w:bottom w:val="nil"/>
            </w:tcBorders>
          </w:tcPr>
          <w:p w:rsidR="003359A0" w:rsidRDefault="003359A0">
            <w:pPr>
              <w:pStyle w:val="EcoNormal"/>
              <w:jc w:val="center"/>
            </w:pPr>
            <w:r>
              <w:t>1560</w:t>
            </w:r>
          </w:p>
        </w:tc>
        <w:tc>
          <w:tcPr>
            <w:tcW w:w="2665" w:type="dxa"/>
            <w:tcBorders>
              <w:top w:val="single" w:sz="4" w:space="0" w:color="auto"/>
              <w:bottom w:val="nil"/>
            </w:tcBorders>
          </w:tcPr>
          <w:p w:rsidR="003359A0" w:rsidRDefault="003359A0">
            <w:pPr>
              <w:pStyle w:val="EcoNormal"/>
              <w:jc w:val="center"/>
            </w:pPr>
            <w:r>
              <w:t>1560</w:t>
            </w:r>
          </w:p>
        </w:tc>
        <w:tc>
          <w:tcPr>
            <w:tcW w:w="2098" w:type="dxa"/>
            <w:tcBorders>
              <w:top w:val="single" w:sz="4" w:space="0" w:color="auto"/>
              <w:bottom w:val="nil"/>
            </w:tcBorders>
          </w:tcPr>
          <w:p w:rsidR="003359A0" w:rsidRDefault="003359A0">
            <w:pPr>
              <w:pStyle w:val="EcoNormal"/>
              <w:jc w:val="center"/>
            </w:pPr>
            <w:r>
              <w:t>-</w:t>
            </w:r>
          </w:p>
        </w:tc>
      </w:tr>
      <w:tr w:rsidR="003359A0">
        <w:tblPrEx>
          <w:tblBorders>
            <w:insideH w:val="none" w:sz="0" w:space="0" w:color="auto"/>
          </w:tblBorders>
        </w:tblPrEx>
        <w:tc>
          <w:tcPr>
            <w:tcW w:w="204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3359A0" w:rsidRDefault="003359A0"/>
        </w:tc>
        <w:tc>
          <w:tcPr>
            <w:tcW w:w="1417" w:type="dxa"/>
            <w:tcBorders>
              <w:top w:val="nil"/>
              <w:bottom w:val="nil"/>
            </w:tcBorders>
          </w:tcPr>
          <w:p w:rsidR="003359A0" w:rsidRDefault="003359A0">
            <w:pPr>
              <w:pStyle w:val="EcoNormal"/>
            </w:pPr>
            <w:r>
              <w:t>3LN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3359A0" w:rsidRDefault="003359A0">
            <w:pPr>
              <w:pStyle w:val="EcoNormal"/>
            </w:pPr>
            <w:r>
              <w:t>Окунь</w:t>
            </w:r>
          </w:p>
        </w:tc>
        <w:tc>
          <w:tcPr>
            <w:tcW w:w="2211" w:type="dxa"/>
            <w:tcBorders>
              <w:top w:val="nil"/>
              <w:bottom w:val="nil"/>
            </w:tcBorders>
          </w:tcPr>
          <w:p w:rsidR="003359A0" w:rsidRDefault="003359A0">
            <w:pPr>
              <w:pStyle w:val="EcoNormal"/>
              <w:jc w:val="center"/>
            </w:pPr>
            <w:r>
              <w:t>4085</w:t>
            </w:r>
          </w:p>
        </w:tc>
        <w:tc>
          <w:tcPr>
            <w:tcW w:w="2665" w:type="dxa"/>
            <w:tcBorders>
              <w:top w:val="nil"/>
              <w:bottom w:val="nil"/>
            </w:tcBorders>
          </w:tcPr>
          <w:p w:rsidR="003359A0" w:rsidRDefault="003359A0">
            <w:pPr>
              <w:pStyle w:val="EcoNormal"/>
              <w:jc w:val="center"/>
            </w:pPr>
            <w:r>
              <w:t>4085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3359A0" w:rsidRDefault="003359A0">
            <w:pPr>
              <w:pStyle w:val="EcoNormal"/>
              <w:jc w:val="center"/>
            </w:pPr>
            <w:r>
              <w:t>-</w:t>
            </w:r>
          </w:p>
        </w:tc>
      </w:tr>
      <w:tr w:rsidR="003359A0">
        <w:tblPrEx>
          <w:tblBorders>
            <w:insideH w:val="none" w:sz="0" w:space="0" w:color="auto"/>
          </w:tblBorders>
        </w:tblPrEx>
        <w:tc>
          <w:tcPr>
            <w:tcW w:w="204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3359A0" w:rsidRDefault="003359A0"/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3359A0" w:rsidRDefault="003359A0">
            <w:pPr>
              <w:pStyle w:val="EcoNormal"/>
            </w:pPr>
            <w:r>
              <w:t>3NO</w:t>
            </w:r>
          </w:p>
        </w:tc>
        <w:tc>
          <w:tcPr>
            <w:tcW w:w="1304" w:type="dxa"/>
            <w:tcBorders>
              <w:top w:val="nil"/>
              <w:bottom w:val="single" w:sz="4" w:space="0" w:color="auto"/>
            </w:tcBorders>
          </w:tcPr>
          <w:p w:rsidR="003359A0" w:rsidRDefault="003359A0">
            <w:pPr>
              <w:pStyle w:val="EcoNormal"/>
            </w:pPr>
            <w:r>
              <w:t>Камбала длинная</w:t>
            </w:r>
          </w:p>
        </w:tc>
        <w:tc>
          <w:tcPr>
            <w:tcW w:w="2211" w:type="dxa"/>
            <w:tcBorders>
              <w:top w:val="nil"/>
              <w:bottom w:val="single" w:sz="4" w:space="0" w:color="auto"/>
            </w:tcBorders>
          </w:tcPr>
          <w:p w:rsidR="003359A0" w:rsidRDefault="003359A0">
            <w:pPr>
              <w:pStyle w:val="EcoNormal"/>
              <w:jc w:val="center"/>
            </w:pPr>
            <w:r>
              <w:t>287</w:t>
            </w:r>
          </w:p>
        </w:tc>
        <w:tc>
          <w:tcPr>
            <w:tcW w:w="2665" w:type="dxa"/>
            <w:tcBorders>
              <w:top w:val="nil"/>
              <w:bottom w:val="single" w:sz="4" w:space="0" w:color="auto"/>
            </w:tcBorders>
          </w:tcPr>
          <w:p w:rsidR="003359A0" w:rsidRDefault="003359A0">
            <w:pPr>
              <w:pStyle w:val="EcoNormal"/>
              <w:jc w:val="center"/>
            </w:pPr>
            <w:r>
              <w:t>287</w:t>
            </w:r>
          </w:p>
        </w:tc>
        <w:tc>
          <w:tcPr>
            <w:tcW w:w="2098" w:type="dxa"/>
            <w:tcBorders>
              <w:top w:val="nil"/>
              <w:bottom w:val="single" w:sz="4" w:space="0" w:color="auto"/>
            </w:tcBorders>
          </w:tcPr>
          <w:p w:rsidR="003359A0" w:rsidRDefault="003359A0">
            <w:pPr>
              <w:pStyle w:val="EcoNormal"/>
              <w:jc w:val="center"/>
            </w:pPr>
            <w:r>
              <w:t>-</w:t>
            </w:r>
          </w:p>
        </w:tc>
      </w:tr>
    </w:tbl>
    <w:p w:rsidR="003359A0" w:rsidRDefault="003359A0">
      <w:pPr>
        <w:pStyle w:val="EcoNormal"/>
        <w:ind w:firstLine="540"/>
        <w:jc w:val="both"/>
      </w:pPr>
    </w:p>
    <w:p w:rsidR="003359A0" w:rsidRDefault="003359A0">
      <w:pPr>
        <w:pStyle w:val="EcoNormal"/>
        <w:ind w:firstLine="540"/>
        <w:jc w:val="both"/>
      </w:pPr>
      <w:r>
        <w:t>--------------------------------</w:t>
      </w:r>
    </w:p>
    <w:p w:rsidR="003359A0" w:rsidRDefault="003359A0">
      <w:pPr>
        <w:pStyle w:val="EcoNormal"/>
        <w:ind w:firstLine="540"/>
        <w:jc w:val="both"/>
      </w:pPr>
      <w:bookmarkStart w:id="3" w:name="P65"/>
      <w:bookmarkEnd w:id="3"/>
      <w:r>
        <w:t>&lt;1&gt; Промысел осуществляется в соответствии с действующими "Мерами по сохранению и принуждению НАФО", размещенными на официальном сайте НАФО (www.nafo.int).</w:t>
      </w:r>
    </w:p>
    <w:p w:rsidR="003359A0" w:rsidRDefault="003359A0">
      <w:pPr>
        <w:pStyle w:val="EcoNormal"/>
        <w:ind w:firstLine="540"/>
        <w:jc w:val="both"/>
      </w:pPr>
    </w:p>
    <w:p w:rsidR="003359A0" w:rsidRDefault="003359A0">
      <w:pPr>
        <w:pStyle w:val="EcoNormal"/>
        <w:ind w:firstLine="540"/>
        <w:jc w:val="both"/>
      </w:pPr>
    </w:p>
    <w:p w:rsidR="003359A0" w:rsidRDefault="003359A0">
      <w:pPr>
        <w:pStyle w:val="EcoNormal"/>
        <w:ind w:firstLine="540"/>
        <w:jc w:val="both"/>
      </w:pPr>
    </w:p>
    <w:p w:rsidR="003359A0" w:rsidRDefault="003359A0">
      <w:pPr>
        <w:pStyle w:val="EcoNormal"/>
        <w:ind w:firstLine="540"/>
        <w:jc w:val="both"/>
      </w:pPr>
    </w:p>
    <w:p w:rsidR="003359A0" w:rsidRDefault="003359A0">
      <w:pPr>
        <w:pStyle w:val="EcoNormal"/>
        <w:ind w:firstLine="540"/>
        <w:jc w:val="both"/>
      </w:pPr>
    </w:p>
    <w:p w:rsidR="003359A0" w:rsidRDefault="003359A0">
      <w:pPr>
        <w:pStyle w:val="EcoNormal"/>
        <w:jc w:val="right"/>
        <w:outlineLvl w:val="0"/>
      </w:pPr>
      <w:r>
        <w:t>Приложение 2</w:t>
      </w:r>
    </w:p>
    <w:p w:rsidR="003359A0" w:rsidRDefault="003359A0">
      <w:pPr>
        <w:pStyle w:val="EcoNormal"/>
        <w:jc w:val="right"/>
      </w:pPr>
      <w:r>
        <w:t>к приказу Федерального</w:t>
      </w:r>
    </w:p>
    <w:p w:rsidR="003359A0" w:rsidRDefault="003359A0">
      <w:pPr>
        <w:pStyle w:val="EcoNormal"/>
        <w:jc w:val="right"/>
      </w:pPr>
      <w:r>
        <w:t>агентства по рыболовству</w:t>
      </w:r>
    </w:p>
    <w:p w:rsidR="003359A0" w:rsidRDefault="003359A0">
      <w:pPr>
        <w:pStyle w:val="EcoNormal"/>
        <w:jc w:val="right"/>
      </w:pPr>
      <w:r>
        <w:t>от 25.12.2017 N 918</w:t>
      </w:r>
    </w:p>
    <w:p w:rsidR="003359A0" w:rsidRDefault="003359A0">
      <w:pPr>
        <w:pStyle w:val="EcoNormal"/>
        <w:jc w:val="right"/>
      </w:pPr>
    </w:p>
    <w:p w:rsidR="003359A0" w:rsidRDefault="003359A0">
      <w:pPr>
        <w:pStyle w:val="EcoTitle"/>
        <w:jc w:val="center"/>
      </w:pPr>
      <w:r>
        <w:t>КВОТЫ</w:t>
      </w:r>
    </w:p>
    <w:p w:rsidR="003359A0" w:rsidRDefault="003359A0">
      <w:pPr>
        <w:pStyle w:val="EcoTitle"/>
        <w:jc w:val="center"/>
      </w:pPr>
      <w:r>
        <w:t>ДОБЫЧИ (ВЫЛОВА) ВОДНЫХ БИОРЕСУРСОВ, ПРЕДОСТАВЛЕННЫЕ</w:t>
      </w:r>
    </w:p>
    <w:p w:rsidR="003359A0" w:rsidRDefault="003359A0">
      <w:pPr>
        <w:pStyle w:val="EcoTitle"/>
        <w:jc w:val="center"/>
      </w:pPr>
      <w:r>
        <w:t>РОССИЙСКОЙ ФЕДЕРАЦИИ НА СОРОК ПЕРВОЙ СЕССИИ СМЕШАННОЙ</w:t>
      </w:r>
    </w:p>
    <w:p w:rsidR="003359A0" w:rsidRDefault="003359A0">
      <w:pPr>
        <w:pStyle w:val="EcoTitle"/>
        <w:jc w:val="center"/>
      </w:pPr>
      <w:r>
        <w:t>РОССИЙСКО-ФАРЕРСКОЙ КОМИССИИ ПО РЫБОЛОВСТВУ В РЫБОЛОВНОЙ</w:t>
      </w:r>
    </w:p>
    <w:p w:rsidR="003359A0" w:rsidRDefault="003359A0">
      <w:pPr>
        <w:pStyle w:val="EcoTitle"/>
        <w:jc w:val="center"/>
      </w:pPr>
      <w:r>
        <w:t>ЗОНЕ ФАРЕРСКИХ ОСТРОВОВ НА 2018 ГОД (ТОНН) &lt;1&gt;</w:t>
      </w:r>
    </w:p>
    <w:p w:rsidR="003359A0" w:rsidRDefault="003359A0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154"/>
        <w:gridCol w:w="2551"/>
        <w:gridCol w:w="2211"/>
        <w:gridCol w:w="2665"/>
        <w:gridCol w:w="2154"/>
      </w:tblGrid>
      <w:tr w:rsidR="003359A0">
        <w:tc>
          <w:tcPr>
            <w:tcW w:w="2154" w:type="dxa"/>
          </w:tcPr>
          <w:p w:rsidR="003359A0" w:rsidRDefault="003359A0">
            <w:pPr>
              <w:pStyle w:val="EcoNormal"/>
              <w:jc w:val="center"/>
            </w:pPr>
            <w:r>
              <w:t>Район промысла</w:t>
            </w:r>
          </w:p>
        </w:tc>
        <w:tc>
          <w:tcPr>
            <w:tcW w:w="2551" w:type="dxa"/>
          </w:tcPr>
          <w:p w:rsidR="003359A0" w:rsidRDefault="003359A0">
            <w:pPr>
              <w:pStyle w:val="EcoNormal"/>
              <w:jc w:val="center"/>
            </w:pPr>
            <w:r>
              <w:t>Вид водных биоресурсов</w:t>
            </w:r>
          </w:p>
        </w:tc>
        <w:tc>
          <w:tcPr>
            <w:tcW w:w="2211" w:type="dxa"/>
          </w:tcPr>
          <w:p w:rsidR="003359A0" w:rsidRDefault="003359A0">
            <w:pPr>
              <w:pStyle w:val="EcoNormal"/>
              <w:jc w:val="center"/>
            </w:pPr>
            <w:r>
              <w:t>Общий объем квоты, предоставленной Российской Федерации на 2018 год в рыболовной зоне Фарерских островов</w:t>
            </w:r>
          </w:p>
        </w:tc>
        <w:tc>
          <w:tcPr>
            <w:tcW w:w="2665" w:type="dxa"/>
          </w:tcPr>
          <w:p w:rsidR="003359A0" w:rsidRDefault="003359A0">
            <w:pPr>
              <w:pStyle w:val="EcoNormal"/>
              <w:jc w:val="center"/>
            </w:pPr>
            <w:r>
              <w:t>Квота добычи (вылова) водных биоресурсов для Российской Федерации в районах действия международных договоров Российской Федерации в области рыболовства и сохранения водных биологических ресурсов в рыболовной зоне Фарерских островов</w:t>
            </w:r>
          </w:p>
        </w:tc>
        <w:tc>
          <w:tcPr>
            <w:tcW w:w="2154" w:type="dxa"/>
          </w:tcPr>
          <w:p w:rsidR="003359A0" w:rsidRDefault="003359A0">
            <w:pPr>
              <w:pStyle w:val="EcoNormal"/>
              <w:jc w:val="center"/>
            </w:pPr>
            <w:r>
              <w:t>Квота добычи (вылова) водных биоресурсов в рыболовной зоне Фарерских островов для осуществления рыболовства в научно-исследовательских и контрольных целях (научные квоты)</w:t>
            </w:r>
          </w:p>
        </w:tc>
      </w:tr>
      <w:tr w:rsidR="003359A0">
        <w:tc>
          <w:tcPr>
            <w:tcW w:w="2154" w:type="dxa"/>
            <w:vMerge w:val="restart"/>
          </w:tcPr>
          <w:p w:rsidR="003359A0" w:rsidRDefault="003359A0">
            <w:pPr>
              <w:pStyle w:val="EcoNormal"/>
            </w:pPr>
            <w:r>
              <w:t>Рыболовная зона Фарерских островов &lt;2&gt;</w:t>
            </w:r>
          </w:p>
        </w:tc>
        <w:tc>
          <w:tcPr>
            <w:tcW w:w="2551" w:type="dxa"/>
            <w:tcBorders>
              <w:bottom w:val="nil"/>
            </w:tcBorders>
          </w:tcPr>
          <w:p w:rsidR="003359A0" w:rsidRDefault="003359A0">
            <w:pPr>
              <w:pStyle w:val="EcoNormal"/>
            </w:pPr>
            <w:proofErr w:type="spellStart"/>
            <w:r>
              <w:t>Путассу</w:t>
            </w:r>
            <w:proofErr w:type="spellEnd"/>
            <w:r>
              <w:t xml:space="preserve"> &lt;3&gt;, &lt;5&gt;</w:t>
            </w:r>
          </w:p>
        </w:tc>
        <w:tc>
          <w:tcPr>
            <w:tcW w:w="2211" w:type="dxa"/>
            <w:tcBorders>
              <w:bottom w:val="nil"/>
            </w:tcBorders>
          </w:tcPr>
          <w:p w:rsidR="003359A0" w:rsidRDefault="003359A0">
            <w:pPr>
              <w:pStyle w:val="EcoNormal"/>
              <w:jc w:val="center"/>
            </w:pPr>
            <w:r>
              <w:t>81 000</w:t>
            </w:r>
          </w:p>
        </w:tc>
        <w:tc>
          <w:tcPr>
            <w:tcW w:w="2665" w:type="dxa"/>
            <w:tcBorders>
              <w:bottom w:val="nil"/>
            </w:tcBorders>
          </w:tcPr>
          <w:p w:rsidR="003359A0" w:rsidRDefault="003359A0">
            <w:pPr>
              <w:pStyle w:val="EcoNormal"/>
              <w:jc w:val="center"/>
            </w:pPr>
            <w:r>
              <w:t>81 000</w:t>
            </w:r>
          </w:p>
        </w:tc>
        <w:tc>
          <w:tcPr>
            <w:tcW w:w="2154" w:type="dxa"/>
            <w:tcBorders>
              <w:bottom w:val="nil"/>
            </w:tcBorders>
          </w:tcPr>
          <w:p w:rsidR="003359A0" w:rsidRDefault="003359A0">
            <w:pPr>
              <w:pStyle w:val="EcoNormal"/>
            </w:pPr>
            <w:r>
              <w:t>-</w:t>
            </w:r>
          </w:p>
        </w:tc>
      </w:tr>
      <w:tr w:rsidR="003359A0">
        <w:tblPrEx>
          <w:tblBorders>
            <w:insideH w:val="nil"/>
          </w:tblBorders>
        </w:tblPrEx>
        <w:tc>
          <w:tcPr>
            <w:tcW w:w="2154" w:type="dxa"/>
            <w:vMerge/>
          </w:tcPr>
          <w:p w:rsidR="003359A0" w:rsidRDefault="003359A0"/>
        </w:tc>
        <w:tc>
          <w:tcPr>
            <w:tcW w:w="2551" w:type="dxa"/>
            <w:tcBorders>
              <w:top w:val="nil"/>
            </w:tcBorders>
          </w:tcPr>
          <w:p w:rsidR="003359A0" w:rsidRDefault="003359A0">
            <w:pPr>
              <w:pStyle w:val="EcoNormal"/>
            </w:pPr>
            <w:r>
              <w:t>Скумбрия &lt;4&gt;, &lt;5&gt;</w:t>
            </w:r>
          </w:p>
        </w:tc>
        <w:tc>
          <w:tcPr>
            <w:tcW w:w="2211" w:type="dxa"/>
            <w:tcBorders>
              <w:top w:val="nil"/>
            </w:tcBorders>
          </w:tcPr>
          <w:p w:rsidR="003359A0" w:rsidRDefault="003359A0">
            <w:pPr>
              <w:pStyle w:val="EcoNormal"/>
              <w:jc w:val="center"/>
            </w:pPr>
            <w:r>
              <w:t>13 600</w:t>
            </w:r>
          </w:p>
        </w:tc>
        <w:tc>
          <w:tcPr>
            <w:tcW w:w="2665" w:type="dxa"/>
            <w:tcBorders>
              <w:top w:val="nil"/>
            </w:tcBorders>
          </w:tcPr>
          <w:p w:rsidR="003359A0" w:rsidRDefault="003359A0">
            <w:pPr>
              <w:pStyle w:val="EcoNormal"/>
              <w:jc w:val="center"/>
            </w:pPr>
            <w:r>
              <w:t>13 600</w:t>
            </w:r>
          </w:p>
        </w:tc>
        <w:tc>
          <w:tcPr>
            <w:tcW w:w="2154" w:type="dxa"/>
            <w:tcBorders>
              <w:top w:val="nil"/>
            </w:tcBorders>
          </w:tcPr>
          <w:p w:rsidR="003359A0" w:rsidRDefault="003359A0">
            <w:pPr>
              <w:pStyle w:val="EcoNormal"/>
            </w:pPr>
            <w:r>
              <w:t>-</w:t>
            </w:r>
          </w:p>
        </w:tc>
      </w:tr>
    </w:tbl>
    <w:p w:rsidR="003359A0" w:rsidRDefault="003359A0">
      <w:pPr>
        <w:pStyle w:val="EcoNormal"/>
        <w:ind w:firstLine="540"/>
        <w:jc w:val="both"/>
      </w:pPr>
    </w:p>
    <w:p w:rsidR="003359A0" w:rsidRDefault="003359A0">
      <w:pPr>
        <w:pStyle w:val="EcoNormal"/>
        <w:ind w:firstLine="540"/>
        <w:jc w:val="both"/>
      </w:pPr>
      <w:r>
        <w:t>--------------------------------</w:t>
      </w:r>
    </w:p>
    <w:p w:rsidR="003359A0" w:rsidRDefault="003359A0">
      <w:pPr>
        <w:pStyle w:val="EcoNormal"/>
        <w:ind w:firstLine="540"/>
        <w:jc w:val="both"/>
      </w:pPr>
      <w:bookmarkStart w:id="4" w:name="P98"/>
      <w:bookmarkEnd w:id="4"/>
      <w:r>
        <w:t>&lt;1&gt; Промысел осуществляется в соответствии с Протоколом Сорок первой сессии Смешанной Российско-Фарерской комиссии по рыболовству.</w:t>
      </w:r>
    </w:p>
    <w:p w:rsidR="003359A0" w:rsidRDefault="003359A0">
      <w:pPr>
        <w:pStyle w:val="EcoNormal"/>
        <w:ind w:firstLine="540"/>
        <w:jc w:val="both"/>
      </w:pPr>
      <w:bookmarkStart w:id="5" w:name="P99"/>
      <w:bookmarkEnd w:id="5"/>
      <w:r>
        <w:lastRenderedPageBreak/>
        <w:t>&lt;2&gt; Максимальный прилов всех других видов - 2% в каждом улове.</w:t>
      </w:r>
    </w:p>
    <w:p w:rsidR="003359A0" w:rsidRDefault="003359A0">
      <w:pPr>
        <w:pStyle w:val="EcoNormal"/>
        <w:ind w:firstLine="540"/>
        <w:jc w:val="both"/>
      </w:pPr>
      <w:bookmarkStart w:id="6" w:name="P100"/>
      <w:bookmarkEnd w:id="6"/>
      <w:r>
        <w:t xml:space="preserve">&lt;3&gt; Включая прилов сельди 3% и анчоусы 10% от квоты </w:t>
      </w:r>
      <w:proofErr w:type="spellStart"/>
      <w:r>
        <w:t>путассу</w:t>
      </w:r>
      <w:proofErr w:type="spellEnd"/>
      <w:r>
        <w:t>.</w:t>
      </w:r>
    </w:p>
    <w:p w:rsidR="003359A0" w:rsidRDefault="003359A0">
      <w:pPr>
        <w:pStyle w:val="EcoNormal"/>
        <w:ind w:firstLine="540"/>
        <w:jc w:val="both"/>
      </w:pPr>
      <w:bookmarkStart w:id="7" w:name="P101"/>
      <w:bookmarkEnd w:id="7"/>
      <w:r>
        <w:t>&lt;4&gt; При промысле скумбрии российским судам разрешается иметь прилов сельди до 49%, который не засчитывается в счет квоты скумбрии.</w:t>
      </w:r>
    </w:p>
    <w:p w:rsidR="003359A0" w:rsidRDefault="003359A0">
      <w:pPr>
        <w:pStyle w:val="EcoNormal"/>
        <w:ind w:firstLine="540"/>
        <w:jc w:val="both"/>
      </w:pPr>
      <w:bookmarkStart w:id="8" w:name="P102"/>
      <w:bookmarkEnd w:id="8"/>
      <w:r>
        <w:t>&lt;5&gt; Суммарный прилов сельди в рыболовной зоне Фарерских островов не должен превышать 9 100 тонн.</w:t>
      </w:r>
    </w:p>
    <w:p w:rsidR="003359A0" w:rsidRDefault="003359A0">
      <w:pPr>
        <w:pStyle w:val="EcoNormal"/>
        <w:ind w:firstLine="540"/>
        <w:jc w:val="both"/>
      </w:pPr>
    </w:p>
    <w:p w:rsidR="003359A0" w:rsidRDefault="003359A0">
      <w:pPr>
        <w:pStyle w:val="EcoNormal"/>
        <w:ind w:firstLine="540"/>
        <w:jc w:val="both"/>
      </w:pPr>
    </w:p>
    <w:p w:rsidR="003359A0" w:rsidRDefault="003359A0">
      <w:pPr>
        <w:pStyle w:val="EcoNormal"/>
        <w:ind w:firstLine="540"/>
        <w:jc w:val="both"/>
      </w:pPr>
    </w:p>
    <w:p w:rsidR="003359A0" w:rsidRDefault="003359A0">
      <w:pPr>
        <w:pStyle w:val="EcoNormal"/>
        <w:ind w:firstLine="540"/>
        <w:jc w:val="both"/>
      </w:pPr>
    </w:p>
    <w:p w:rsidR="003359A0" w:rsidRDefault="003359A0">
      <w:pPr>
        <w:pStyle w:val="EcoNormal"/>
        <w:ind w:firstLine="540"/>
        <w:jc w:val="both"/>
      </w:pPr>
    </w:p>
    <w:p w:rsidR="003359A0" w:rsidRDefault="003359A0">
      <w:pPr>
        <w:pStyle w:val="EcoNormal"/>
        <w:jc w:val="right"/>
        <w:outlineLvl w:val="0"/>
      </w:pPr>
      <w:r>
        <w:t>Приложение 3</w:t>
      </w:r>
    </w:p>
    <w:p w:rsidR="003359A0" w:rsidRDefault="003359A0">
      <w:pPr>
        <w:pStyle w:val="EcoNormal"/>
        <w:jc w:val="right"/>
      </w:pPr>
      <w:r>
        <w:t>к приказу Федерального</w:t>
      </w:r>
    </w:p>
    <w:p w:rsidR="003359A0" w:rsidRDefault="003359A0">
      <w:pPr>
        <w:pStyle w:val="EcoNormal"/>
        <w:jc w:val="right"/>
      </w:pPr>
      <w:r>
        <w:t>агентства по рыболовству</w:t>
      </w:r>
    </w:p>
    <w:p w:rsidR="003359A0" w:rsidRDefault="003359A0">
      <w:pPr>
        <w:pStyle w:val="EcoNormal"/>
        <w:jc w:val="right"/>
      </w:pPr>
      <w:r>
        <w:t>от 25.12.2017 N 918</w:t>
      </w:r>
    </w:p>
    <w:p w:rsidR="003359A0" w:rsidRDefault="003359A0">
      <w:pPr>
        <w:pStyle w:val="EcoNormal"/>
        <w:jc w:val="right"/>
      </w:pPr>
    </w:p>
    <w:p w:rsidR="003359A0" w:rsidRDefault="003359A0">
      <w:pPr>
        <w:pStyle w:val="EcoTitle"/>
        <w:jc w:val="center"/>
      </w:pPr>
      <w:r>
        <w:t>КВОТЫ</w:t>
      </w:r>
    </w:p>
    <w:p w:rsidR="003359A0" w:rsidRDefault="003359A0">
      <w:pPr>
        <w:pStyle w:val="EcoTitle"/>
        <w:jc w:val="center"/>
      </w:pPr>
      <w:r>
        <w:t>ДОБЫЧИ (ВЫЛОВА) ВОДНЫХ БИОЛОГИЧЕСКИХ РЕСУРСОВ,</w:t>
      </w:r>
    </w:p>
    <w:p w:rsidR="003359A0" w:rsidRDefault="003359A0">
      <w:pPr>
        <w:pStyle w:val="EcoTitle"/>
        <w:jc w:val="center"/>
      </w:pPr>
      <w:r>
        <w:t>ПРЕДОСТАВЛЕННЫЕ РОССИЙСКОЙ ФЕДЕРАЦИИ В РЫБОЛОВНОЙ ЗОНЕ</w:t>
      </w:r>
    </w:p>
    <w:p w:rsidR="003359A0" w:rsidRDefault="003359A0">
      <w:pPr>
        <w:pStyle w:val="EcoTitle"/>
        <w:jc w:val="center"/>
      </w:pPr>
      <w:r>
        <w:t>ГРЕНЛАНДИИ НА ДВАДЦАТЬ ШЕСТЫХ КОНСУЛЬТАЦИЯХ МЕЖДУ</w:t>
      </w:r>
    </w:p>
    <w:p w:rsidR="003359A0" w:rsidRDefault="003359A0">
      <w:pPr>
        <w:pStyle w:val="EcoTitle"/>
        <w:jc w:val="center"/>
      </w:pPr>
      <w:r>
        <w:t>ДЕЛЕГАЦИЕЙ РОССИЙСКОЙ ФЕДЕРАЦИИ И ДЕЛЕГАЦИЕЙ ПРАВИТЕЛЬСТВА</w:t>
      </w:r>
    </w:p>
    <w:p w:rsidR="003359A0" w:rsidRDefault="003359A0">
      <w:pPr>
        <w:pStyle w:val="EcoTitle"/>
        <w:jc w:val="center"/>
      </w:pPr>
      <w:r>
        <w:t>ГРЕНЛАНДИИ О ВЗАИМНЫХ ОТНОШЕНИЯХ В ОБЛАСТИ РЫБОЛОВСТВА</w:t>
      </w:r>
    </w:p>
    <w:p w:rsidR="003359A0" w:rsidRDefault="003359A0">
      <w:pPr>
        <w:pStyle w:val="EcoTitle"/>
        <w:jc w:val="center"/>
      </w:pPr>
      <w:r>
        <w:t>НА 2018 ГОД (ТОНН) &lt;1&gt;</w:t>
      </w:r>
    </w:p>
    <w:p w:rsidR="003359A0" w:rsidRDefault="003359A0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098"/>
        <w:gridCol w:w="2608"/>
        <w:gridCol w:w="2211"/>
        <w:gridCol w:w="2665"/>
        <w:gridCol w:w="2098"/>
      </w:tblGrid>
      <w:tr w:rsidR="003359A0"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3359A0" w:rsidRDefault="003359A0">
            <w:pPr>
              <w:pStyle w:val="EcoNormal"/>
              <w:jc w:val="center"/>
            </w:pPr>
            <w:r>
              <w:t>Район промысла</w:t>
            </w:r>
          </w:p>
        </w:tc>
        <w:tc>
          <w:tcPr>
            <w:tcW w:w="2608" w:type="dxa"/>
            <w:tcBorders>
              <w:top w:val="single" w:sz="4" w:space="0" w:color="auto"/>
              <w:bottom w:val="single" w:sz="4" w:space="0" w:color="auto"/>
            </w:tcBorders>
          </w:tcPr>
          <w:p w:rsidR="003359A0" w:rsidRDefault="003359A0">
            <w:pPr>
              <w:pStyle w:val="EcoNormal"/>
              <w:jc w:val="center"/>
            </w:pPr>
            <w:r>
              <w:t>Вид водных биоресурсов</w:t>
            </w:r>
          </w:p>
        </w:tc>
        <w:tc>
          <w:tcPr>
            <w:tcW w:w="2211" w:type="dxa"/>
            <w:tcBorders>
              <w:top w:val="single" w:sz="4" w:space="0" w:color="auto"/>
              <w:bottom w:val="single" w:sz="4" w:space="0" w:color="auto"/>
            </w:tcBorders>
          </w:tcPr>
          <w:p w:rsidR="003359A0" w:rsidRDefault="003359A0">
            <w:pPr>
              <w:pStyle w:val="EcoNormal"/>
              <w:jc w:val="center"/>
            </w:pPr>
            <w:r>
              <w:t>Общий объем квоты, предоставленной Российской Федерации на 2018 год в рыболовной зоне Гренландии</w:t>
            </w:r>
          </w:p>
        </w:tc>
        <w:tc>
          <w:tcPr>
            <w:tcW w:w="2665" w:type="dxa"/>
            <w:tcBorders>
              <w:top w:val="single" w:sz="4" w:space="0" w:color="auto"/>
              <w:bottom w:val="single" w:sz="4" w:space="0" w:color="auto"/>
            </w:tcBorders>
          </w:tcPr>
          <w:p w:rsidR="003359A0" w:rsidRDefault="003359A0">
            <w:pPr>
              <w:pStyle w:val="EcoNormal"/>
              <w:jc w:val="center"/>
            </w:pPr>
            <w:r>
              <w:t>Квота добычи (вылова) водных биоресурсов для Российской Федерации в районах действия международных договоров Российской Федерации в области рыболовства и сохранения водных биологических ресурсов в рыболовной зоне Гренландии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3359A0" w:rsidRDefault="003359A0">
            <w:pPr>
              <w:pStyle w:val="EcoNormal"/>
              <w:jc w:val="center"/>
            </w:pPr>
            <w:r>
              <w:t>Квота добычи (вылова) водных биоресурсов в рыболовной зоне Гренландии для осуществления рыболовства в научно-исследовательских и контрольных целях (научные квоты)</w:t>
            </w:r>
          </w:p>
        </w:tc>
      </w:tr>
      <w:tr w:rsidR="003359A0">
        <w:tc>
          <w:tcPr>
            <w:tcW w:w="2098" w:type="dxa"/>
            <w:vMerge w:val="restart"/>
            <w:tcBorders>
              <w:top w:val="single" w:sz="4" w:space="0" w:color="auto"/>
              <w:bottom w:val="nil"/>
            </w:tcBorders>
          </w:tcPr>
          <w:p w:rsidR="003359A0" w:rsidRDefault="003359A0">
            <w:pPr>
              <w:pStyle w:val="EcoNormal"/>
            </w:pPr>
            <w:r>
              <w:lastRenderedPageBreak/>
              <w:t>Рыболовная зона Гренландии</w:t>
            </w:r>
          </w:p>
          <w:p w:rsidR="003359A0" w:rsidRDefault="003359A0">
            <w:pPr>
              <w:pStyle w:val="EcoNormal"/>
            </w:pPr>
            <w:r>
              <w:t>Восточная Гренландия &lt;2&gt;</w:t>
            </w:r>
          </w:p>
        </w:tc>
        <w:tc>
          <w:tcPr>
            <w:tcW w:w="2608" w:type="dxa"/>
            <w:tcBorders>
              <w:top w:val="single" w:sz="4" w:space="0" w:color="auto"/>
              <w:bottom w:val="nil"/>
            </w:tcBorders>
          </w:tcPr>
          <w:p w:rsidR="003359A0" w:rsidRDefault="003359A0">
            <w:pPr>
              <w:pStyle w:val="EcoNormal"/>
            </w:pPr>
            <w:r>
              <w:t>Морской окунь (</w:t>
            </w:r>
            <w:proofErr w:type="spellStart"/>
            <w:r>
              <w:t>Sebastes</w:t>
            </w:r>
            <w:proofErr w:type="spellEnd"/>
            <w:r>
              <w:t xml:space="preserve"> </w:t>
            </w:r>
            <w:proofErr w:type="spellStart"/>
            <w:r>
              <w:t>mentella</w:t>
            </w:r>
            <w:proofErr w:type="spellEnd"/>
            <w:r>
              <w:t xml:space="preserve">, </w:t>
            </w:r>
            <w:proofErr w:type="spellStart"/>
            <w:r>
              <w:t>Sebastes</w:t>
            </w:r>
            <w:proofErr w:type="spellEnd"/>
            <w:r>
              <w:t xml:space="preserve"> </w:t>
            </w:r>
            <w:proofErr w:type="spellStart"/>
            <w:r>
              <w:t>norwegicus</w:t>
            </w:r>
            <w:proofErr w:type="spellEnd"/>
            <w:r>
              <w:t>) пелагическими, донными тралами</w:t>
            </w:r>
          </w:p>
        </w:tc>
        <w:tc>
          <w:tcPr>
            <w:tcW w:w="2211" w:type="dxa"/>
            <w:tcBorders>
              <w:top w:val="single" w:sz="4" w:space="0" w:color="auto"/>
              <w:bottom w:val="nil"/>
            </w:tcBorders>
          </w:tcPr>
          <w:p w:rsidR="003359A0" w:rsidRDefault="003359A0">
            <w:pPr>
              <w:pStyle w:val="EcoNormal"/>
              <w:jc w:val="center"/>
            </w:pPr>
            <w:r>
              <w:t>450</w:t>
            </w:r>
          </w:p>
        </w:tc>
        <w:tc>
          <w:tcPr>
            <w:tcW w:w="2665" w:type="dxa"/>
            <w:tcBorders>
              <w:top w:val="single" w:sz="4" w:space="0" w:color="auto"/>
              <w:bottom w:val="nil"/>
            </w:tcBorders>
          </w:tcPr>
          <w:p w:rsidR="003359A0" w:rsidRDefault="003359A0">
            <w:pPr>
              <w:pStyle w:val="EcoNormal"/>
              <w:jc w:val="center"/>
            </w:pPr>
            <w:r>
              <w:t>450</w:t>
            </w:r>
          </w:p>
        </w:tc>
        <w:tc>
          <w:tcPr>
            <w:tcW w:w="2098" w:type="dxa"/>
            <w:tcBorders>
              <w:top w:val="single" w:sz="4" w:space="0" w:color="auto"/>
              <w:bottom w:val="nil"/>
            </w:tcBorders>
          </w:tcPr>
          <w:p w:rsidR="003359A0" w:rsidRDefault="003359A0">
            <w:pPr>
              <w:pStyle w:val="EcoNormal"/>
              <w:jc w:val="center"/>
            </w:pPr>
            <w:r>
              <w:t>-</w:t>
            </w:r>
          </w:p>
        </w:tc>
      </w:tr>
      <w:tr w:rsidR="003359A0">
        <w:tblPrEx>
          <w:tblBorders>
            <w:insideH w:val="none" w:sz="0" w:space="0" w:color="auto"/>
          </w:tblBorders>
        </w:tblPrEx>
        <w:tc>
          <w:tcPr>
            <w:tcW w:w="2098" w:type="dxa"/>
            <w:vMerge/>
            <w:tcBorders>
              <w:top w:val="single" w:sz="4" w:space="0" w:color="auto"/>
              <w:bottom w:val="nil"/>
            </w:tcBorders>
          </w:tcPr>
          <w:p w:rsidR="003359A0" w:rsidRDefault="003359A0"/>
        </w:tc>
        <w:tc>
          <w:tcPr>
            <w:tcW w:w="2608" w:type="dxa"/>
            <w:tcBorders>
              <w:top w:val="nil"/>
              <w:bottom w:val="nil"/>
            </w:tcBorders>
          </w:tcPr>
          <w:p w:rsidR="003359A0" w:rsidRDefault="003359A0">
            <w:pPr>
              <w:pStyle w:val="EcoNormal"/>
            </w:pPr>
            <w:r>
              <w:t>Палтус черный</w:t>
            </w:r>
          </w:p>
        </w:tc>
        <w:tc>
          <w:tcPr>
            <w:tcW w:w="2211" w:type="dxa"/>
            <w:tcBorders>
              <w:top w:val="nil"/>
              <w:bottom w:val="nil"/>
            </w:tcBorders>
          </w:tcPr>
          <w:p w:rsidR="003359A0" w:rsidRDefault="003359A0">
            <w:pPr>
              <w:pStyle w:val="EcoNormal"/>
              <w:jc w:val="center"/>
            </w:pPr>
            <w:r>
              <w:t>400</w:t>
            </w:r>
          </w:p>
        </w:tc>
        <w:tc>
          <w:tcPr>
            <w:tcW w:w="2665" w:type="dxa"/>
            <w:tcBorders>
              <w:top w:val="nil"/>
              <w:bottom w:val="nil"/>
            </w:tcBorders>
          </w:tcPr>
          <w:p w:rsidR="003359A0" w:rsidRDefault="003359A0">
            <w:pPr>
              <w:pStyle w:val="EcoNormal"/>
              <w:jc w:val="center"/>
            </w:pPr>
            <w:r>
              <w:t>400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3359A0" w:rsidRDefault="003359A0">
            <w:pPr>
              <w:pStyle w:val="EcoNormal"/>
              <w:jc w:val="center"/>
            </w:pPr>
            <w:r>
              <w:t>-</w:t>
            </w:r>
          </w:p>
        </w:tc>
      </w:tr>
      <w:tr w:rsidR="003359A0">
        <w:tblPrEx>
          <w:tblBorders>
            <w:insideH w:val="none" w:sz="0" w:space="0" w:color="auto"/>
          </w:tblBorders>
        </w:tblPrEx>
        <w:tc>
          <w:tcPr>
            <w:tcW w:w="2098" w:type="dxa"/>
            <w:tcBorders>
              <w:top w:val="nil"/>
              <w:bottom w:val="nil"/>
            </w:tcBorders>
          </w:tcPr>
          <w:p w:rsidR="003359A0" w:rsidRDefault="003359A0">
            <w:pPr>
              <w:pStyle w:val="EcoNormal"/>
            </w:pPr>
            <w:r>
              <w:t>Западная Гренландия &lt;2&gt;</w:t>
            </w:r>
          </w:p>
        </w:tc>
        <w:tc>
          <w:tcPr>
            <w:tcW w:w="2608" w:type="dxa"/>
            <w:tcBorders>
              <w:top w:val="nil"/>
              <w:bottom w:val="nil"/>
            </w:tcBorders>
          </w:tcPr>
          <w:p w:rsidR="003359A0" w:rsidRDefault="003359A0">
            <w:pPr>
              <w:pStyle w:val="EcoNormal"/>
            </w:pPr>
          </w:p>
        </w:tc>
        <w:tc>
          <w:tcPr>
            <w:tcW w:w="2211" w:type="dxa"/>
            <w:tcBorders>
              <w:top w:val="nil"/>
              <w:bottom w:val="nil"/>
            </w:tcBorders>
          </w:tcPr>
          <w:p w:rsidR="003359A0" w:rsidRDefault="003359A0">
            <w:pPr>
              <w:pStyle w:val="EcoNormal"/>
            </w:pPr>
          </w:p>
        </w:tc>
        <w:tc>
          <w:tcPr>
            <w:tcW w:w="2665" w:type="dxa"/>
            <w:tcBorders>
              <w:top w:val="nil"/>
              <w:bottom w:val="nil"/>
            </w:tcBorders>
          </w:tcPr>
          <w:p w:rsidR="003359A0" w:rsidRDefault="003359A0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3359A0" w:rsidRDefault="003359A0">
            <w:pPr>
              <w:pStyle w:val="EcoNormal"/>
              <w:jc w:val="center"/>
            </w:pPr>
          </w:p>
        </w:tc>
      </w:tr>
      <w:tr w:rsidR="003359A0">
        <w:tblPrEx>
          <w:tblBorders>
            <w:insideH w:val="none" w:sz="0" w:space="0" w:color="auto"/>
          </w:tblBorders>
        </w:tblPrEx>
        <w:tc>
          <w:tcPr>
            <w:tcW w:w="2098" w:type="dxa"/>
            <w:tcBorders>
              <w:top w:val="nil"/>
              <w:bottom w:val="nil"/>
            </w:tcBorders>
          </w:tcPr>
          <w:p w:rsidR="003359A0" w:rsidRDefault="003359A0">
            <w:pPr>
              <w:pStyle w:val="EcoNormal"/>
            </w:pPr>
            <w:r>
              <w:t xml:space="preserve">к югу от 68° 00 </w:t>
            </w:r>
            <w:proofErr w:type="spellStart"/>
            <w:r>
              <w:t>с.ш</w:t>
            </w:r>
            <w:proofErr w:type="spellEnd"/>
            <w:r>
              <w:t>.</w:t>
            </w:r>
          </w:p>
        </w:tc>
        <w:tc>
          <w:tcPr>
            <w:tcW w:w="2608" w:type="dxa"/>
            <w:tcBorders>
              <w:top w:val="nil"/>
              <w:bottom w:val="nil"/>
            </w:tcBorders>
          </w:tcPr>
          <w:p w:rsidR="003359A0" w:rsidRDefault="003359A0">
            <w:pPr>
              <w:pStyle w:val="EcoNormal"/>
            </w:pPr>
            <w:r>
              <w:t>Палтус черный</w:t>
            </w:r>
          </w:p>
        </w:tc>
        <w:tc>
          <w:tcPr>
            <w:tcW w:w="2211" w:type="dxa"/>
            <w:tcBorders>
              <w:top w:val="nil"/>
              <w:bottom w:val="nil"/>
            </w:tcBorders>
          </w:tcPr>
          <w:p w:rsidR="003359A0" w:rsidRDefault="003359A0">
            <w:pPr>
              <w:pStyle w:val="EcoNormal"/>
              <w:jc w:val="center"/>
            </w:pPr>
            <w:r>
              <w:t>1 125</w:t>
            </w:r>
          </w:p>
        </w:tc>
        <w:tc>
          <w:tcPr>
            <w:tcW w:w="2665" w:type="dxa"/>
            <w:tcBorders>
              <w:top w:val="nil"/>
              <w:bottom w:val="nil"/>
            </w:tcBorders>
          </w:tcPr>
          <w:p w:rsidR="003359A0" w:rsidRDefault="003359A0">
            <w:pPr>
              <w:pStyle w:val="EcoNormal"/>
              <w:jc w:val="center"/>
            </w:pPr>
            <w:r>
              <w:t>1 125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3359A0" w:rsidRDefault="003359A0">
            <w:pPr>
              <w:pStyle w:val="EcoNormal"/>
              <w:jc w:val="center"/>
            </w:pPr>
            <w:r>
              <w:t>-</w:t>
            </w:r>
          </w:p>
        </w:tc>
      </w:tr>
      <w:tr w:rsidR="003359A0">
        <w:tblPrEx>
          <w:tblBorders>
            <w:insideH w:val="none" w:sz="0" w:space="0" w:color="auto"/>
          </w:tblBorders>
        </w:tblPrEx>
        <w:tc>
          <w:tcPr>
            <w:tcW w:w="2098" w:type="dxa"/>
            <w:tcBorders>
              <w:top w:val="nil"/>
              <w:bottom w:val="single" w:sz="4" w:space="0" w:color="auto"/>
            </w:tcBorders>
          </w:tcPr>
          <w:p w:rsidR="003359A0" w:rsidRDefault="003359A0">
            <w:pPr>
              <w:pStyle w:val="EcoNormal"/>
            </w:pPr>
            <w:r>
              <w:t xml:space="preserve">к северу от 68° 00 </w:t>
            </w:r>
            <w:proofErr w:type="spellStart"/>
            <w:r>
              <w:t>с.ш</w:t>
            </w:r>
            <w:proofErr w:type="spellEnd"/>
            <w:r>
              <w:t>.</w:t>
            </w:r>
          </w:p>
        </w:tc>
        <w:tc>
          <w:tcPr>
            <w:tcW w:w="2608" w:type="dxa"/>
            <w:tcBorders>
              <w:top w:val="nil"/>
              <w:bottom w:val="single" w:sz="4" w:space="0" w:color="auto"/>
            </w:tcBorders>
          </w:tcPr>
          <w:p w:rsidR="003359A0" w:rsidRDefault="003359A0">
            <w:pPr>
              <w:pStyle w:val="EcoNormal"/>
            </w:pPr>
            <w:r>
              <w:t>Палтус черный</w:t>
            </w:r>
          </w:p>
        </w:tc>
        <w:tc>
          <w:tcPr>
            <w:tcW w:w="2211" w:type="dxa"/>
            <w:tcBorders>
              <w:top w:val="nil"/>
              <w:bottom w:val="single" w:sz="4" w:space="0" w:color="auto"/>
            </w:tcBorders>
          </w:tcPr>
          <w:p w:rsidR="003359A0" w:rsidRDefault="003359A0">
            <w:pPr>
              <w:pStyle w:val="EcoNormal"/>
              <w:jc w:val="center"/>
            </w:pPr>
            <w:r>
              <w:t>550</w:t>
            </w:r>
          </w:p>
        </w:tc>
        <w:tc>
          <w:tcPr>
            <w:tcW w:w="2665" w:type="dxa"/>
            <w:tcBorders>
              <w:top w:val="nil"/>
              <w:bottom w:val="single" w:sz="4" w:space="0" w:color="auto"/>
            </w:tcBorders>
          </w:tcPr>
          <w:p w:rsidR="003359A0" w:rsidRDefault="003359A0">
            <w:pPr>
              <w:pStyle w:val="EcoNormal"/>
              <w:jc w:val="center"/>
            </w:pPr>
            <w:r>
              <w:t>550</w:t>
            </w:r>
          </w:p>
        </w:tc>
        <w:tc>
          <w:tcPr>
            <w:tcW w:w="2098" w:type="dxa"/>
            <w:tcBorders>
              <w:top w:val="nil"/>
              <w:bottom w:val="single" w:sz="4" w:space="0" w:color="auto"/>
            </w:tcBorders>
          </w:tcPr>
          <w:p w:rsidR="003359A0" w:rsidRDefault="003359A0">
            <w:pPr>
              <w:pStyle w:val="EcoNormal"/>
              <w:jc w:val="center"/>
            </w:pPr>
            <w:r>
              <w:t>-</w:t>
            </w:r>
          </w:p>
        </w:tc>
      </w:tr>
    </w:tbl>
    <w:p w:rsidR="003359A0" w:rsidRDefault="003359A0">
      <w:pPr>
        <w:pStyle w:val="EcoNormal"/>
        <w:ind w:firstLine="540"/>
        <w:jc w:val="both"/>
      </w:pPr>
    </w:p>
    <w:p w:rsidR="003359A0" w:rsidRDefault="003359A0">
      <w:pPr>
        <w:pStyle w:val="EcoNormal"/>
        <w:ind w:firstLine="540"/>
        <w:jc w:val="both"/>
      </w:pPr>
      <w:r>
        <w:t>--------------------------------</w:t>
      </w:r>
    </w:p>
    <w:p w:rsidR="003359A0" w:rsidRDefault="003359A0">
      <w:pPr>
        <w:pStyle w:val="EcoNormal"/>
        <w:ind w:firstLine="540"/>
        <w:jc w:val="both"/>
      </w:pPr>
      <w:bookmarkStart w:id="9" w:name="P153"/>
      <w:bookmarkEnd w:id="9"/>
      <w:r>
        <w:t>&lt;1&gt; Рыболовство осуществляется в соответствии с Протоколом Двадцать шестых Консультаций между делегацией Российской Федерации и делегацией Правительства Гренландии о взаимных отношениях в области рыболовства на 2018 год.</w:t>
      </w:r>
    </w:p>
    <w:p w:rsidR="003359A0" w:rsidRDefault="003359A0">
      <w:pPr>
        <w:pStyle w:val="EcoNormal"/>
        <w:ind w:firstLine="540"/>
        <w:jc w:val="both"/>
      </w:pPr>
      <w:bookmarkStart w:id="10" w:name="P154"/>
      <w:bookmarkEnd w:id="10"/>
      <w:r>
        <w:t>&lt;2&gt; Дополнительно к указанным объемам квот допускается прилов донных видов рыб в размере до 10% в соответствии с гренландским законодательством.</w:t>
      </w:r>
    </w:p>
    <w:p w:rsidR="003359A0" w:rsidRDefault="003359A0">
      <w:pPr>
        <w:pStyle w:val="EcoNormal"/>
        <w:ind w:firstLine="540"/>
        <w:jc w:val="both"/>
      </w:pPr>
    </w:p>
    <w:p w:rsidR="003359A0" w:rsidRDefault="003359A0">
      <w:pPr>
        <w:pStyle w:val="EcoNormal"/>
        <w:ind w:firstLine="540"/>
        <w:jc w:val="both"/>
      </w:pPr>
    </w:p>
    <w:p w:rsidR="003359A0" w:rsidRDefault="003359A0">
      <w:pPr>
        <w:pStyle w:val="EcoNormal"/>
        <w:ind w:firstLine="540"/>
        <w:jc w:val="both"/>
      </w:pPr>
    </w:p>
    <w:p w:rsidR="003359A0" w:rsidRDefault="003359A0">
      <w:pPr>
        <w:pStyle w:val="EcoNormal"/>
        <w:ind w:firstLine="540"/>
        <w:jc w:val="both"/>
      </w:pPr>
    </w:p>
    <w:p w:rsidR="003359A0" w:rsidRDefault="003359A0">
      <w:pPr>
        <w:pStyle w:val="EcoNormal"/>
        <w:ind w:firstLine="540"/>
        <w:jc w:val="both"/>
      </w:pPr>
    </w:p>
    <w:p w:rsidR="003359A0" w:rsidRDefault="003359A0">
      <w:pPr>
        <w:pStyle w:val="EcoNormal"/>
        <w:jc w:val="right"/>
        <w:outlineLvl w:val="0"/>
      </w:pPr>
      <w:r>
        <w:t>Приложение 4</w:t>
      </w:r>
    </w:p>
    <w:p w:rsidR="003359A0" w:rsidRDefault="003359A0">
      <w:pPr>
        <w:pStyle w:val="EcoNormal"/>
        <w:jc w:val="right"/>
      </w:pPr>
      <w:r>
        <w:t>к приказу Федерального</w:t>
      </w:r>
    </w:p>
    <w:p w:rsidR="003359A0" w:rsidRDefault="003359A0">
      <w:pPr>
        <w:pStyle w:val="EcoNormal"/>
        <w:jc w:val="right"/>
      </w:pPr>
      <w:r>
        <w:t>агентства по рыболовству</w:t>
      </w:r>
    </w:p>
    <w:p w:rsidR="003359A0" w:rsidRDefault="003359A0">
      <w:pPr>
        <w:pStyle w:val="EcoNormal"/>
        <w:jc w:val="right"/>
      </w:pPr>
      <w:r>
        <w:t>от 25.12.2017 N 918</w:t>
      </w:r>
    </w:p>
    <w:p w:rsidR="003359A0" w:rsidRDefault="003359A0">
      <w:pPr>
        <w:pStyle w:val="EcoNormal"/>
        <w:jc w:val="right"/>
      </w:pPr>
    </w:p>
    <w:p w:rsidR="003359A0" w:rsidRDefault="003359A0">
      <w:pPr>
        <w:pStyle w:val="EcoTitle"/>
        <w:jc w:val="center"/>
      </w:pPr>
      <w:bookmarkStart w:id="11" w:name="P165"/>
      <w:bookmarkEnd w:id="11"/>
      <w:r>
        <w:t>КВОТЫ</w:t>
      </w:r>
    </w:p>
    <w:p w:rsidR="003359A0" w:rsidRDefault="003359A0">
      <w:pPr>
        <w:pStyle w:val="EcoTitle"/>
        <w:jc w:val="center"/>
      </w:pPr>
      <w:r>
        <w:t>ДОБЫЧИ (ВЫЛОВА) ВОДНЫХ БИОЛОГИЧЕСКИХ РЕСУРСОВ,</w:t>
      </w:r>
    </w:p>
    <w:p w:rsidR="003359A0" w:rsidRDefault="003359A0">
      <w:pPr>
        <w:pStyle w:val="EcoTitle"/>
        <w:jc w:val="center"/>
      </w:pPr>
      <w:r>
        <w:t>ПРЕДОСТАВЛЕННЫЕ РОССИЙСКОЙ ФЕДЕРАЦИИ НА ТРИДЦАТЬ ЧЕТВЕРТОЙ</w:t>
      </w:r>
    </w:p>
    <w:p w:rsidR="003359A0" w:rsidRDefault="003359A0">
      <w:pPr>
        <w:pStyle w:val="EcoTitle"/>
        <w:jc w:val="center"/>
      </w:pPr>
      <w:r>
        <w:lastRenderedPageBreak/>
        <w:t>СЕССИИ РОССИЙСКО-ЯПОНСКОЙ КОМИССИИ ПО РЫБОЛОВСТВУ</w:t>
      </w:r>
    </w:p>
    <w:p w:rsidR="003359A0" w:rsidRDefault="003359A0">
      <w:pPr>
        <w:pStyle w:val="EcoTitle"/>
        <w:jc w:val="center"/>
      </w:pPr>
      <w:r>
        <w:t>В ИСКЛЮЧИТЕЛЬНОЙ ЭКОНОМИЧЕСКОЙ ЗОНЕ ЯПОНИИ</w:t>
      </w:r>
    </w:p>
    <w:p w:rsidR="003359A0" w:rsidRDefault="003359A0">
      <w:pPr>
        <w:pStyle w:val="EcoTitle"/>
        <w:jc w:val="center"/>
      </w:pPr>
      <w:r>
        <w:t>НА 2018 ГОД (ТОНН) &lt;1&gt;</w:t>
      </w:r>
    </w:p>
    <w:p w:rsidR="003359A0" w:rsidRDefault="003359A0">
      <w:pPr>
        <w:pStyle w:val="EcoNormal"/>
        <w:jc w:val="center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68"/>
        <w:gridCol w:w="2381"/>
        <w:gridCol w:w="2211"/>
        <w:gridCol w:w="2665"/>
        <w:gridCol w:w="2154"/>
      </w:tblGrid>
      <w:tr w:rsidR="003359A0">
        <w:tc>
          <w:tcPr>
            <w:tcW w:w="2268" w:type="dxa"/>
          </w:tcPr>
          <w:p w:rsidR="003359A0" w:rsidRDefault="003359A0">
            <w:pPr>
              <w:pStyle w:val="EcoNormal"/>
              <w:jc w:val="center"/>
            </w:pPr>
            <w:r>
              <w:t>Район промысла</w:t>
            </w:r>
          </w:p>
        </w:tc>
        <w:tc>
          <w:tcPr>
            <w:tcW w:w="2381" w:type="dxa"/>
          </w:tcPr>
          <w:p w:rsidR="003359A0" w:rsidRDefault="003359A0">
            <w:pPr>
              <w:pStyle w:val="EcoNormal"/>
              <w:jc w:val="center"/>
            </w:pPr>
            <w:r>
              <w:t>Вид водных биоресурсов</w:t>
            </w:r>
          </w:p>
        </w:tc>
        <w:tc>
          <w:tcPr>
            <w:tcW w:w="2211" w:type="dxa"/>
          </w:tcPr>
          <w:p w:rsidR="003359A0" w:rsidRDefault="003359A0">
            <w:pPr>
              <w:pStyle w:val="EcoNormal"/>
              <w:jc w:val="center"/>
            </w:pPr>
            <w:r>
              <w:t>Общий объем квоты, предоставленной Российской Федерации на 2018 год в исключительной экономической зоне Японии</w:t>
            </w:r>
          </w:p>
        </w:tc>
        <w:tc>
          <w:tcPr>
            <w:tcW w:w="2665" w:type="dxa"/>
          </w:tcPr>
          <w:p w:rsidR="003359A0" w:rsidRDefault="003359A0">
            <w:pPr>
              <w:pStyle w:val="EcoNormal"/>
              <w:jc w:val="center"/>
            </w:pPr>
            <w:r>
              <w:t>Квота добычи (вылова) водных биоресурсов для Российской Федерации в районах действия международных договоров Российской Федерации в области рыболовства и сохранения водных биологических ресурсов в исключительной экономической зоне Японии</w:t>
            </w:r>
          </w:p>
        </w:tc>
        <w:tc>
          <w:tcPr>
            <w:tcW w:w="2154" w:type="dxa"/>
          </w:tcPr>
          <w:p w:rsidR="003359A0" w:rsidRDefault="003359A0">
            <w:pPr>
              <w:pStyle w:val="EcoNormal"/>
              <w:jc w:val="center"/>
            </w:pPr>
            <w:r>
              <w:t>Квота добычи (вылова) водных биоресурсов в исключительной экономической зоне Японии для осуществления рыболовства в научно-исследовательских и контрольных целях (научные квоты)</w:t>
            </w:r>
          </w:p>
        </w:tc>
      </w:tr>
      <w:tr w:rsidR="003359A0">
        <w:tc>
          <w:tcPr>
            <w:tcW w:w="2268" w:type="dxa"/>
          </w:tcPr>
          <w:p w:rsidR="003359A0" w:rsidRDefault="003359A0">
            <w:pPr>
              <w:pStyle w:val="EcoNormal"/>
            </w:pPr>
            <w:r>
              <w:t>Исключительная экономическая зона Японии</w:t>
            </w:r>
          </w:p>
        </w:tc>
        <w:tc>
          <w:tcPr>
            <w:tcW w:w="2381" w:type="dxa"/>
          </w:tcPr>
          <w:p w:rsidR="003359A0" w:rsidRDefault="003359A0">
            <w:pPr>
              <w:pStyle w:val="EcoNormal"/>
              <w:jc w:val="center"/>
            </w:pPr>
            <w:proofErr w:type="spellStart"/>
            <w:r>
              <w:t>Лемонема</w:t>
            </w:r>
            <w:proofErr w:type="spellEnd"/>
          </w:p>
        </w:tc>
        <w:tc>
          <w:tcPr>
            <w:tcW w:w="2211" w:type="dxa"/>
          </w:tcPr>
          <w:p w:rsidR="003359A0" w:rsidRDefault="003359A0">
            <w:pPr>
              <w:pStyle w:val="EcoNormal"/>
              <w:jc w:val="center"/>
            </w:pPr>
            <w:r>
              <w:t>18 000</w:t>
            </w:r>
          </w:p>
        </w:tc>
        <w:tc>
          <w:tcPr>
            <w:tcW w:w="2665" w:type="dxa"/>
          </w:tcPr>
          <w:p w:rsidR="003359A0" w:rsidRDefault="003359A0">
            <w:pPr>
              <w:pStyle w:val="EcoNormal"/>
              <w:jc w:val="center"/>
            </w:pPr>
            <w:r>
              <w:t>18 000</w:t>
            </w:r>
          </w:p>
        </w:tc>
        <w:tc>
          <w:tcPr>
            <w:tcW w:w="2154" w:type="dxa"/>
          </w:tcPr>
          <w:p w:rsidR="003359A0" w:rsidRDefault="003359A0">
            <w:pPr>
              <w:pStyle w:val="EcoNormal"/>
              <w:jc w:val="center"/>
            </w:pPr>
            <w:r>
              <w:t>-</w:t>
            </w:r>
          </w:p>
        </w:tc>
      </w:tr>
    </w:tbl>
    <w:p w:rsidR="003359A0" w:rsidRDefault="003359A0">
      <w:pPr>
        <w:pStyle w:val="EcoNormal"/>
        <w:ind w:firstLine="540"/>
        <w:jc w:val="both"/>
      </w:pPr>
    </w:p>
    <w:p w:rsidR="003359A0" w:rsidRDefault="003359A0">
      <w:pPr>
        <w:pStyle w:val="EcoNormal"/>
        <w:ind w:firstLine="540"/>
        <w:jc w:val="both"/>
      </w:pPr>
      <w:r>
        <w:t>--------------------------------</w:t>
      </w:r>
    </w:p>
    <w:p w:rsidR="003359A0" w:rsidRDefault="003359A0">
      <w:pPr>
        <w:pStyle w:val="EcoNormal"/>
        <w:ind w:firstLine="540"/>
        <w:jc w:val="both"/>
      </w:pPr>
      <w:bookmarkStart w:id="12" w:name="P184"/>
      <w:bookmarkEnd w:id="12"/>
      <w:r>
        <w:t>&lt;1&gt; Рыболовство осуществляется в соответствии с Протоколом Тридцать четвертой сессии Российско-Японской Комиссии по рыболовству.</w:t>
      </w:r>
    </w:p>
    <w:p w:rsidR="003359A0" w:rsidRDefault="003359A0">
      <w:pPr>
        <w:pStyle w:val="EcoNormal"/>
        <w:ind w:firstLine="540"/>
        <w:jc w:val="both"/>
      </w:pPr>
    </w:p>
    <w:p w:rsidR="003359A0" w:rsidRDefault="003359A0">
      <w:pPr>
        <w:pStyle w:val="EcoNormal"/>
        <w:ind w:firstLine="540"/>
        <w:jc w:val="both"/>
      </w:pPr>
    </w:p>
    <w:p w:rsidR="003359A0" w:rsidRDefault="003359A0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7870AC" w:rsidRDefault="007870A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3359A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3359A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3359A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