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D9EE6F" w14:textId="77777777" w:rsidR="002078CB" w:rsidRPr="002078CB" w:rsidRDefault="002078CB" w:rsidP="002078C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078CB">
        <w:rPr>
          <w:rFonts w:ascii="Arial" w:hAnsi="Arial" w:cs="Arial"/>
          <w:b/>
          <w:bCs/>
        </w:rPr>
        <w:t>СОВЕТ ДЕПУТАТОВ СЕЛЬСКОГО ПОСЕЛЕНИЯ РЫБОЛОВСКОЕ МОСКОВСКОЙ ОБЛАСТИ</w:t>
      </w:r>
    </w:p>
    <w:p w14:paraId="229D045F" w14:textId="77777777" w:rsidR="002078CB" w:rsidRPr="002078CB" w:rsidRDefault="002078CB" w:rsidP="002078C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078CB">
        <w:rPr>
          <w:rFonts w:ascii="Arial" w:hAnsi="Arial" w:cs="Arial"/>
          <w:b/>
          <w:bCs/>
        </w:rPr>
        <w:t>РЕШЕНИЕ</w:t>
      </w:r>
    </w:p>
    <w:p w14:paraId="7CBD87A6" w14:textId="77777777" w:rsidR="002078CB" w:rsidRPr="002078CB" w:rsidRDefault="002078CB" w:rsidP="002078C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078CB">
        <w:rPr>
          <w:rFonts w:ascii="Arial" w:hAnsi="Arial" w:cs="Arial"/>
          <w:b/>
          <w:bCs/>
        </w:rPr>
        <w:t>от 11 ноября 2010 года N 12/1</w:t>
      </w:r>
      <w:r w:rsidRPr="002078CB">
        <w:rPr>
          <w:rFonts w:ascii="Arial" w:hAnsi="Arial" w:cs="Arial"/>
          <w:b/>
          <w:bCs/>
        </w:rPr>
        <w:br/>
      </w:r>
    </w:p>
    <w:p w14:paraId="0E09F507" w14:textId="77777777" w:rsidR="002078CB" w:rsidRPr="002078CB" w:rsidRDefault="002078CB" w:rsidP="002078C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078CB">
        <w:rPr>
          <w:rFonts w:ascii="Arial" w:hAnsi="Arial" w:cs="Arial"/>
          <w:b/>
          <w:bCs/>
        </w:rPr>
        <w:t xml:space="preserve">Об утверждении Порядка организации сбора и вывоза бытовых отходов и мусора на территории сельского поселения </w:t>
      </w:r>
      <w:proofErr w:type="spellStart"/>
      <w:r w:rsidRPr="002078CB">
        <w:rPr>
          <w:rFonts w:ascii="Arial" w:hAnsi="Arial" w:cs="Arial"/>
          <w:b/>
          <w:bCs/>
        </w:rPr>
        <w:t>Рыболовское</w:t>
      </w:r>
      <w:proofErr w:type="spellEnd"/>
      <w:r w:rsidRPr="002078CB">
        <w:rPr>
          <w:rFonts w:ascii="Arial" w:hAnsi="Arial" w:cs="Arial"/>
          <w:b/>
          <w:bCs/>
        </w:rPr>
        <w:t>.</w:t>
      </w:r>
    </w:p>
    <w:p w14:paraId="2F09BBA0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В соответствии с Федеральным Законом от 06.10.2003 г. N 131 - ФЗ "Об общих принципах организации местного самоуправления в Российской Федерации", Федеральным Законом от 24.06.1998 г. N 89 – ФЗ "Об отходах производства и потребления" и Законом Московской области от 08.11.2001 г. N 171/2001 - ОЗ "Об отходах производства и потребления в Московской области", Уставом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br/>
      </w:r>
    </w:p>
    <w:p w14:paraId="236FB7CD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Совет депутатов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t xml:space="preserve"> РЕШИЛ:</w:t>
      </w:r>
      <w:r w:rsidRPr="002078CB">
        <w:rPr>
          <w:rFonts w:ascii="Arial" w:hAnsi="Arial" w:cs="Arial"/>
        </w:rPr>
        <w:br/>
      </w:r>
    </w:p>
    <w:p w14:paraId="0FEB02AD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1. Утвердить Порядок организации сбора и вывоза бытовых отходов и мусора на территории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t xml:space="preserve"> согласно Приложению.</w:t>
      </w:r>
      <w:r w:rsidRPr="002078CB">
        <w:rPr>
          <w:rFonts w:ascii="Arial" w:hAnsi="Arial" w:cs="Arial"/>
        </w:rPr>
        <w:br/>
      </w:r>
    </w:p>
    <w:p w14:paraId="45D25A19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2. Опубликовать настоящее решение в газете "</w:t>
      </w:r>
      <w:proofErr w:type="spellStart"/>
      <w:r w:rsidRPr="002078CB">
        <w:rPr>
          <w:rFonts w:ascii="Arial" w:hAnsi="Arial" w:cs="Arial"/>
        </w:rPr>
        <w:t>Рыболовский</w:t>
      </w:r>
      <w:proofErr w:type="spellEnd"/>
      <w:r w:rsidRPr="002078CB">
        <w:rPr>
          <w:rFonts w:ascii="Arial" w:hAnsi="Arial" w:cs="Arial"/>
        </w:rPr>
        <w:t xml:space="preserve"> вестник".</w:t>
      </w:r>
      <w:r w:rsidRPr="002078CB">
        <w:rPr>
          <w:rFonts w:ascii="Arial" w:hAnsi="Arial" w:cs="Arial"/>
        </w:rPr>
        <w:br/>
      </w:r>
    </w:p>
    <w:p w14:paraId="31D75437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3. Настоящее решение вступает в силу после официального опубликования.</w:t>
      </w:r>
      <w:r w:rsidRPr="002078CB">
        <w:rPr>
          <w:rFonts w:ascii="Arial" w:hAnsi="Arial" w:cs="Arial"/>
        </w:rPr>
        <w:br/>
      </w:r>
    </w:p>
    <w:p w14:paraId="2CC6815F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4. Контроль за исполнением настоящего решения оставляю за собой.</w:t>
      </w:r>
      <w:r w:rsidRPr="002078CB">
        <w:rPr>
          <w:rFonts w:ascii="Arial" w:hAnsi="Arial" w:cs="Arial"/>
        </w:rPr>
        <w:br/>
      </w:r>
    </w:p>
    <w:p w14:paraId="565DE69D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Глава сельского поселения</w:t>
      </w:r>
      <w:r w:rsidRPr="002078CB">
        <w:rPr>
          <w:rFonts w:ascii="Arial" w:hAnsi="Arial" w:cs="Arial"/>
        </w:rPr>
        <w:br/>
      </w:r>
    </w:p>
    <w:p w14:paraId="6B64EB5A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В.А. </w:t>
      </w:r>
      <w:proofErr w:type="spellStart"/>
      <w:r w:rsidRPr="002078CB">
        <w:rPr>
          <w:rFonts w:ascii="Arial" w:hAnsi="Arial" w:cs="Arial"/>
        </w:rPr>
        <w:t>Мишенькин</w:t>
      </w:r>
      <w:proofErr w:type="spellEnd"/>
    </w:p>
    <w:p w14:paraId="19A5BF21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br/>
      </w:r>
    </w:p>
    <w:p w14:paraId="06A209F7" w14:textId="77777777" w:rsidR="002078CB" w:rsidRPr="002078CB" w:rsidRDefault="002078CB" w:rsidP="002078CB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078CB">
        <w:rPr>
          <w:rFonts w:ascii="Arial" w:hAnsi="Arial" w:cs="Arial"/>
          <w:color w:val="auto"/>
          <w:sz w:val="24"/>
          <w:szCs w:val="24"/>
        </w:rPr>
        <w:t>Приложение к решению Совета депутатов</w:t>
      </w:r>
    </w:p>
    <w:p w14:paraId="11650C52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сельского </w:t>
      </w:r>
      <w:proofErr w:type="spellStart"/>
      <w:r w:rsidRPr="002078CB">
        <w:rPr>
          <w:rFonts w:ascii="Arial" w:hAnsi="Arial" w:cs="Arial"/>
        </w:rPr>
        <w:t>поселениРыболовское</w:t>
      </w:r>
      <w:proofErr w:type="spellEnd"/>
      <w:r w:rsidRPr="002078CB">
        <w:rPr>
          <w:rFonts w:ascii="Arial" w:hAnsi="Arial" w:cs="Arial"/>
        </w:rPr>
        <w:br/>
      </w:r>
    </w:p>
    <w:p w14:paraId="6C96531E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Раменского муниципального района</w:t>
      </w:r>
      <w:r w:rsidRPr="002078CB">
        <w:rPr>
          <w:rFonts w:ascii="Arial" w:hAnsi="Arial" w:cs="Arial"/>
        </w:rPr>
        <w:br/>
        <w:t>Московской области</w:t>
      </w:r>
      <w:r w:rsidRPr="002078CB">
        <w:rPr>
          <w:rFonts w:ascii="Arial" w:hAnsi="Arial" w:cs="Arial"/>
        </w:rPr>
        <w:br/>
        <w:t>от 11.11.2010 год N 12/1</w:t>
      </w:r>
    </w:p>
    <w:p w14:paraId="5DFFA1FA" w14:textId="77777777" w:rsidR="002078CB" w:rsidRPr="002078CB" w:rsidRDefault="002078CB" w:rsidP="002078C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078CB">
        <w:rPr>
          <w:rFonts w:ascii="Arial" w:hAnsi="Arial" w:cs="Arial"/>
          <w:sz w:val="24"/>
          <w:szCs w:val="24"/>
        </w:rPr>
        <w:t>ПОРЯДОК ОРГАНИЗАЦИИ СБОРА И ВЫВОЗА БЫТОВЫХ ОТХОДОВ И МУСОРА НА ТЕРРИТОРИИ СЕЛЬСКОГО ПОСЕЛЕНИЯ РЫБОЛОВСКОЕ</w:t>
      </w:r>
    </w:p>
    <w:p w14:paraId="32F5EC3B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4694E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Настоящий Порядок разработан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 и Законом Московской области от 08.11.2001 N 171/2001-ОЗ "Об отходах производства и потребления в Московской области",</w:t>
      </w:r>
      <w:r w:rsidRPr="002078CB">
        <w:rPr>
          <w:rFonts w:ascii="Arial" w:hAnsi="Arial" w:cs="Arial"/>
        </w:rPr>
        <w:br/>
      </w:r>
    </w:p>
    <w:p w14:paraId="4FF88EF5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lastRenderedPageBreak/>
        <w:t xml:space="preserve">Порядок устанавливает единые требования в сфере организации сбора и вывоза бытовых отходов и мусора на территории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t xml:space="preserve"> Раменского муниципального района Московской области (далее - сельское поселение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t>), порядок уборки и содержания контейнерных площадок, включая территории, прилегающие к границам площадок.</w:t>
      </w:r>
      <w:r w:rsidRPr="002078CB">
        <w:rPr>
          <w:rFonts w:ascii="Arial" w:hAnsi="Arial" w:cs="Arial"/>
        </w:rPr>
        <w:br/>
      </w:r>
    </w:p>
    <w:p w14:paraId="0D911AA2" w14:textId="77777777" w:rsidR="002078CB" w:rsidRPr="002078CB" w:rsidRDefault="002078CB" w:rsidP="002078CB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I. Основные понятия, используемые в настоящем Порядке</w:t>
      </w:r>
    </w:p>
    <w:p w14:paraId="12B77339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C184B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Применительно к настоящему Порядку используются следующие основные понятия:</w:t>
      </w:r>
      <w:r w:rsidRPr="002078CB">
        <w:rPr>
          <w:rFonts w:ascii="Arial" w:hAnsi="Arial" w:cs="Arial"/>
        </w:rPr>
        <w:br/>
      </w:r>
    </w:p>
    <w:p w14:paraId="0ACCACC6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Мусор - любые отходы, включая твердые остатки сырья, материалов, полуфабрикатов, иных изделий и продуктов, утратившие свои потребительские свойства товары.</w:t>
      </w:r>
      <w:r w:rsidRPr="002078CB">
        <w:rPr>
          <w:rFonts w:ascii="Arial" w:hAnsi="Arial" w:cs="Arial"/>
        </w:rPr>
        <w:br/>
      </w:r>
    </w:p>
    <w:p w14:paraId="690CCBE5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Отходы потребления - изделия и материалы, утратившие свои потребительские свойства в результате физического или морального износа. К отходам потребления относятся и твердые бытовые отходы, образующиеся в результате жизнедеятельности людей.</w:t>
      </w:r>
      <w:r w:rsidRPr="002078CB">
        <w:rPr>
          <w:rFonts w:ascii="Arial" w:hAnsi="Arial" w:cs="Arial"/>
        </w:rPr>
        <w:br/>
      </w:r>
    </w:p>
    <w:p w14:paraId="2AF6F13A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Бункер-накопитель - стандартная емкость для сбора крупногабаритного и другого мусора объемом более двух кубических метров.</w:t>
      </w:r>
      <w:r w:rsidRPr="002078CB">
        <w:rPr>
          <w:rFonts w:ascii="Arial" w:hAnsi="Arial" w:cs="Arial"/>
        </w:rPr>
        <w:br/>
      </w:r>
    </w:p>
    <w:p w14:paraId="5E90FA29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Контейнер - стандартная емкость для сбора мусора объемом до двух кубических метров включительно.</w:t>
      </w:r>
      <w:r w:rsidRPr="002078CB">
        <w:rPr>
          <w:rFonts w:ascii="Arial" w:hAnsi="Arial" w:cs="Arial"/>
        </w:rPr>
        <w:br/>
      </w:r>
    </w:p>
    <w:p w14:paraId="7AD9EAA8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2078CB">
        <w:rPr>
          <w:rFonts w:ascii="Arial" w:hAnsi="Arial" w:cs="Arial"/>
        </w:rPr>
        <w:br/>
      </w:r>
    </w:p>
    <w:p w14:paraId="150C213A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Утилизация (обезвреживание) мусора - обработка мусора различными технологическими методами на специализированных установках с целью предотвращения вредного воздействия на здоровье человека и окружающую среду.</w:t>
      </w:r>
      <w:r w:rsidRPr="002078CB">
        <w:rPr>
          <w:rFonts w:ascii="Arial" w:hAnsi="Arial" w:cs="Arial"/>
        </w:rPr>
        <w:br/>
      </w:r>
    </w:p>
    <w:p w14:paraId="0D635AA8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Газон - элемент благоустройства, включающий в себя остриженную траву и другие растения.</w:t>
      </w:r>
      <w:r w:rsidRPr="002078CB">
        <w:rPr>
          <w:rFonts w:ascii="Arial" w:hAnsi="Arial" w:cs="Arial"/>
        </w:rPr>
        <w:br/>
      </w:r>
    </w:p>
    <w:p w14:paraId="3799956E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Улица -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сооружения, находящаяся в пределах населенных пунктов, в том числе магистральная дорога скоростного и регулируемого движения, пешеходная и парковая дорога, дорога в научно-производственных, промышленных и коммунально-складских зонах (районах).</w:t>
      </w:r>
      <w:r w:rsidRPr="002078CB">
        <w:rPr>
          <w:rFonts w:ascii="Arial" w:hAnsi="Arial" w:cs="Arial"/>
        </w:rPr>
        <w:br/>
      </w:r>
    </w:p>
    <w:p w14:paraId="1A0671DB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Проезд - дорога, примыкающая к проезжим частям жилых и магистральных улиц, разворотным площадкам.</w:t>
      </w:r>
      <w:r w:rsidRPr="002078CB">
        <w:rPr>
          <w:rFonts w:ascii="Arial" w:hAnsi="Arial" w:cs="Arial"/>
        </w:rPr>
        <w:br/>
      </w:r>
    </w:p>
    <w:p w14:paraId="044AB0AF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Дворовая территория - территория, прилегающая к жилому зданию и находящаяся в общем пользовании проживающих в нем лиц, ограниченная по периметру жилыми зданиями, строениями, сооружениями или ограждениями. На </w:t>
      </w:r>
      <w:r w:rsidRPr="002078CB">
        <w:rPr>
          <w:rFonts w:ascii="Arial" w:hAnsi="Arial" w:cs="Arial"/>
        </w:rPr>
        <w:lastRenderedPageBreak/>
        <w:t>дворовой территории в интересах лиц, проживающих в жилом здании, к которому она прилегает, размещаются детские площадки, места для отдыха, сушки белья, парковки автомобилей, зеленые насаждения и иные объекты общественного пользования.</w:t>
      </w:r>
      <w:r w:rsidRPr="002078CB">
        <w:rPr>
          <w:rFonts w:ascii="Arial" w:hAnsi="Arial" w:cs="Arial"/>
        </w:rPr>
        <w:br/>
      </w:r>
    </w:p>
    <w:p w14:paraId="4068E00C" w14:textId="77777777" w:rsidR="002078CB" w:rsidRPr="002078CB" w:rsidRDefault="002078CB" w:rsidP="002078CB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II. Сбор и вывоз мусора</w:t>
      </w:r>
    </w:p>
    <w:p w14:paraId="12680839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040B5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1. Территория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t xml:space="preserve"> подлежит регулярной очистке от отходов в соответствии с экологическими и санитарными требованиями.</w:t>
      </w:r>
      <w:r w:rsidRPr="002078CB">
        <w:rPr>
          <w:rFonts w:ascii="Arial" w:hAnsi="Arial" w:cs="Arial"/>
        </w:rPr>
        <w:br/>
      </w:r>
    </w:p>
    <w:p w14:paraId="568F3CF7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2. Организацию деятельности в области обращения с отходами на территории сельского поселения, определение порядка сбора отходов, предусматривающего их разделение на виды (пищевые отходы, текстиль, бумага и др.), осуществляет администрация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t xml:space="preserve"> в соответствии с законодательством Российской Федерации.</w:t>
      </w:r>
      <w:r w:rsidRPr="002078CB">
        <w:rPr>
          <w:rFonts w:ascii="Arial" w:hAnsi="Arial" w:cs="Arial"/>
        </w:rPr>
        <w:br/>
      </w:r>
    </w:p>
    <w:p w14:paraId="5022A812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3. Обязанности по организации и/или производству работ по сбору и вывозу отходов потребления возлагаются на собственников, владельцев, управляющие организации строений, зданий, сооружений и объектов инфраструктуры на основании договоров со специализированными предприятиями.</w:t>
      </w:r>
      <w:r w:rsidRPr="002078CB">
        <w:rPr>
          <w:rFonts w:ascii="Arial" w:hAnsi="Arial" w:cs="Arial"/>
        </w:rPr>
        <w:br/>
      </w:r>
    </w:p>
    <w:p w14:paraId="5C969A4C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4. Сбор и временное хранение отходов потребления, образующихся в результате деятельности хозяйствующих субъектов, осуществляется хозяйствующим субъектом самостоятельно в специально оборудованных для этих целей местах на собственных территориях.</w:t>
      </w:r>
      <w:r w:rsidRPr="002078CB">
        <w:rPr>
          <w:rFonts w:ascii="Arial" w:hAnsi="Arial" w:cs="Arial"/>
        </w:rPr>
        <w:br/>
      </w:r>
    </w:p>
    <w:p w14:paraId="18AA34B2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5. Вывоз мусора должен осуществляться не реже одного раза в три дня организациями, имеющими право на осуществление вывоза ТБО согласно заключенным договорам.</w:t>
      </w:r>
      <w:r w:rsidRPr="002078CB">
        <w:rPr>
          <w:rFonts w:ascii="Arial" w:hAnsi="Arial" w:cs="Arial"/>
        </w:rPr>
        <w:br/>
      </w:r>
    </w:p>
    <w:p w14:paraId="54B45765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6. Обязанность по уборке мусора, просыпавшегося при выгрузке из контейнеров в мусоровоз или загрузке бункера, возлагается на хозяйствующий субъект, осуществляющий вывоз мусора.</w:t>
      </w:r>
      <w:r w:rsidRPr="002078CB">
        <w:rPr>
          <w:rFonts w:ascii="Arial" w:hAnsi="Arial" w:cs="Arial"/>
        </w:rPr>
        <w:br/>
      </w:r>
    </w:p>
    <w:p w14:paraId="2589A984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7. Переполнение контейнеров, бункеров-накопителей мусором не допускается.</w:t>
      </w:r>
      <w:r w:rsidRPr="002078CB">
        <w:rPr>
          <w:rFonts w:ascii="Arial" w:hAnsi="Arial" w:cs="Arial"/>
        </w:rPr>
        <w:br/>
      </w:r>
    </w:p>
    <w:p w14:paraId="2D38EF0B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8. Контейнеры и бункеры-накопители размещаются (устанавливаются) на специально оборудованных контейнерных площадках. Места размещения и тип ограждения определяет Администрация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t xml:space="preserve"> по заявкам хозяйствующих субъектов, согласованным с органами государственного санитарно-эпидемиологического надзора, территориальными отделами (отделениями, инспекциями) государственного пожарного надзора.</w:t>
      </w:r>
      <w:r w:rsidRPr="002078CB">
        <w:rPr>
          <w:rFonts w:ascii="Arial" w:hAnsi="Arial" w:cs="Arial"/>
        </w:rPr>
        <w:br/>
      </w:r>
    </w:p>
    <w:p w14:paraId="7C373469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9. Запрещается устанавливать контейнеры и бункеры-накопители на проезжей части, тротуарах, газонах и в проходных арках домов.</w:t>
      </w:r>
      <w:r w:rsidRPr="002078CB">
        <w:rPr>
          <w:rFonts w:ascii="Arial" w:hAnsi="Arial" w:cs="Arial"/>
        </w:rPr>
        <w:br/>
      </w:r>
    </w:p>
    <w:p w14:paraId="6CE2A1EB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10. Запрещается самовольная установка контейнеров и бункеров-накопителей без согласования с администрацией сельского поселения </w:t>
      </w:r>
      <w:proofErr w:type="spellStart"/>
      <w:r w:rsidRPr="002078CB">
        <w:rPr>
          <w:rFonts w:ascii="Arial" w:hAnsi="Arial" w:cs="Arial"/>
        </w:rPr>
        <w:lastRenderedPageBreak/>
        <w:t>Рыболовское</w:t>
      </w:r>
      <w:proofErr w:type="spellEnd"/>
      <w:r w:rsidRPr="002078CB">
        <w:rPr>
          <w:rFonts w:ascii="Arial" w:hAnsi="Arial" w:cs="Arial"/>
        </w:rPr>
        <w:t>.</w:t>
      </w:r>
      <w:r w:rsidRPr="002078CB">
        <w:rPr>
          <w:rFonts w:ascii="Arial" w:hAnsi="Arial" w:cs="Arial"/>
        </w:rPr>
        <w:br/>
      </w:r>
    </w:p>
    <w:p w14:paraId="4D6AA54A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11. Допускается временная установка на дворовых территориях контейнеров и бункеров-накопителей для сбора строительного мусора вблизи мест производства ремонтных, аварийных работ и работ по уборке территории, выполняемых юридическими и физическими лицами, при отсутствии на указанных территориях оборудованных площадок для установки контейнеров и бункеров-накопителей. Места временной установки контейнеров и бункеров-накопителей должны быть согласованы с собственником, владельцем, пользователем территории.</w:t>
      </w:r>
      <w:r w:rsidRPr="002078CB">
        <w:rPr>
          <w:rFonts w:ascii="Arial" w:hAnsi="Arial" w:cs="Arial"/>
        </w:rPr>
        <w:br/>
      </w:r>
    </w:p>
    <w:p w14:paraId="0F53D789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12. Контейнерная площадка должна содержаться в чистоте и иметь с трех сторон ограждение высотой не менее 1,5 метра, асфальтовое или бетонное покрытие, уклон в сторону проезжей части. Допускается изготовление контейнерных площадок закрытого типа по индивидуальным проектам (эскизам), разработанным и согласованным в установленном порядке.</w:t>
      </w:r>
      <w:r w:rsidRPr="002078CB">
        <w:rPr>
          <w:rFonts w:ascii="Arial" w:hAnsi="Arial" w:cs="Arial"/>
        </w:rPr>
        <w:br/>
      </w:r>
    </w:p>
    <w:p w14:paraId="1E805978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13. Ответственность за состояние контейнерных площадок, размещение контейнеров и бункеров-накопителей возлагается на организации жилищно-коммунального хозяйства, хозяйствующие субъекты, на территории которых расположены площадки.</w:t>
      </w:r>
      <w:r w:rsidRPr="002078CB">
        <w:rPr>
          <w:rFonts w:ascii="Arial" w:hAnsi="Arial" w:cs="Arial"/>
        </w:rPr>
        <w:br/>
      </w:r>
    </w:p>
    <w:p w14:paraId="3CF51B00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14. Организации, осуществляющие вывоз ТБО, обязаны обеспечивать:</w:t>
      </w:r>
      <w:r w:rsidRPr="002078CB">
        <w:rPr>
          <w:rFonts w:ascii="Arial" w:hAnsi="Arial" w:cs="Arial"/>
        </w:rPr>
        <w:br/>
      </w:r>
    </w:p>
    <w:p w14:paraId="221990A4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установку на обслуживаемой территории контейнерных площадок для сбора твердых бытовых отходов;</w:t>
      </w:r>
      <w:r w:rsidRPr="002078CB">
        <w:rPr>
          <w:rFonts w:ascii="Arial" w:hAnsi="Arial" w:cs="Arial"/>
        </w:rPr>
        <w:br/>
      </w:r>
    </w:p>
    <w:p w14:paraId="49CE9B8D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своевременную уборку территории и систематическое наблюдение за ее санитарным состоянием;</w:t>
      </w:r>
      <w:r w:rsidRPr="002078CB">
        <w:rPr>
          <w:rFonts w:ascii="Arial" w:hAnsi="Arial" w:cs="Arial"/>
        </w:rPr>
        <w:br/>
      </w:r>
    </w:p>
    <w:p w14:paraId="16323E00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организацию вывоза отходов и контроль за выполнением графика удаления отходов;</w:t>
      </w:r>
      <w:r w:rsidRPr="002078CB">
        <w:rPr>
          <w:rFonts w:ascii="Arial" w:hAnsi="Arial" w:cs="Arial"/>
        </w:rPr>
        <w:br/>
      </w:r>
    </w:p>
    <w:p w14:paraId="20814E4F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свободный подъезд и освещение около площадок под установку контейнеров;</w:t>
      </w:r>
      <w:r w:rsidRPr="002078CB">
        <w:rPr>
          <w:rFonts w:ascii="Arial" w:hAnsi="Arial" w:cs="Arial"/>
        </w:rPr>
        <w:br/>
      </w:r>
    </w:p>
    <w:p w14:paraId="1BA5EB0B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содержание в исправном состоянии контейнеров и мусоросборников для отходов (кроме контейнеров и бункеров, находящихся на балансе других организаций) без переполнения и загрязнения территорий;</w:t>
      </w:r>
      <w:r w:rsidRPr="002078CB">
        <w:rPr>
          <w:rFonts w:ascii="Arial" w:hAnsi="Arial" w:cs="Arial"/>
        </w:rPr>
        <w:br/>
      </w:r>
    </w:p>
    <w:p w14:paraId="4736BD44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проведение среди населения широкой разъяснительной работы по организации уборки территории.</w:t>
      </w:r>
      <w:r w:rsidRPr="002078CB">
        <w:rPr>
          <w:rFonts w:ascii="Arial" w:hAnsi="Arial" w:cs="Arial"/>
        </w:rPr>
        <w:br/>
      </w:r>
    </w:p>
    <w:p w14:paraId="1A07C35B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15.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2078CB">
        <w:rPr>
          <w:rFonts w:ascii="Arial" w:hAnsi="Arial" w:cs="Arial"/>
        </w:rPr>
        <w:br/>
      </w:r>
    </w:p>
    <w:p w14:paraId="36DE31E2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16. Контейнеры, бункеры-накопители и контейнерные площадки должны не реже 1 раза в 10 дней промываться и обрабатываться дезинфицирующими </w:t>
      </w:r>
      <w:r w:rsidRPr="002078CB">
        <w:rPr>
          <w:rFonts w:ascii="Arial" w:hAnsi="Arial" w:cs="Arial"/>
        </w:rPr>
        <w:lastRenderedPageBreak/>
        <w:t>средствами.</w:t>
      </w:r>
      <w:r w:rsidRPr="002078CB">
        <w:rPr>
          <w:rFonts w:ascii="Arial" w:hAnsi="Arial" w:cs="Arial"/>
        </w:rPr>
        <w:br/>
      </w:r>
    </w:p>
    <w:p w14:paraId="052C6AF2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17. На рынках, зонах отдыха, учреждениях образования, здравоохранения и других местах массового посещения населения, на улицах, у каждого подъезда жилых домов, на остановках общественного пассажирского транспорта, у входа в торговые объекты должны быть установлены урны. Урны на рынках, в других местах массового посещения населения, на улицах, во дворах, зонах отдыха и на других территориях устанавливают на расстоянии, не превышающем 100 м одна от другой.</w:t>
      </w:r>
      <w:r w:rsidRPr="002078CB">
        <w:rPr>
          <w:rFonts w:ascii="Arial" w:hAnsi="Arial" w:cs="Arial"/>
        </w:rPr>
        <w:br/>
      </w:r>
    </w:p>
    <w:p w14:paraId="140F701A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18. Очистка урн производится по мере их заполнения, но не реже одного раза в день. Мойка урн производится по мере загрязнения.</w:t>
      </w:r>
      <w:r w:rsidRPr="002078CB">
        <w:rPr>
          <w:rFonts w:ascii="Arial" w:hAnsi="Arial" w:cs="Arial"/>
        </w:rPr>
        <w:br/>
      </w:r>
    </w:p>
    <w:p w14:paraId="2F4C530A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19. Урны, расположенные на остановках общественного пассажирского транспорта, очищаются и промываются хозяйствующими субъектами, осуществляющими уборку остановок, а урны, установленные у торговых объектов, - хозяйствующими субъектами, осуществляющими торговлю.</w:t>
      </w:r>
      <w:r w:rsidRPr="002078CB">
        <w:rPr>
          <w:rFonts w:ascii="Arial" w:hAnsi="Arial" w:cs="Arial"/>
        </w:rPr>
        <w:br/>
      </w:r>
    </w:p>
    <w:p w14:paraId="1E1A65F3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20. Покраска урн осуществляется по мере необходимости, но не реже одного раза в год.</w:t>
      </w:r>
      <w:r w:rsidRPr="002078CB">
        <w:rPr>
          <w:rFonts w:ascii="Arial" w:hAnsi="Arial" w:cs="Arial"/>
        </w:rPr>
        <w:br/>
      </w:r>
    </w:p>
    <w:p w14:paraId="75C5E168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21. Смет и мусор, выбитые при уборке или мойке проезжей части на тротуары, газоны, посадочные площадки, павильоны остановок общественного пассажирского транспорта, близко расположенные фасады зданий, объекты торговли и </w:t>
      </w:r>
      <w:proofErr w:type="gramStart"/>
      <w:r w:rsidRPr="002078CB">
        <w:rPr>
          <w:rFonts w:ascii="Arial" w:hAnsi="Arial" w:cs="Arial"/>
        </w:rPr>
        <w:t>т.п.</w:t>
      </w:r>
      <w:proofErr w:type="gramEnd"/>
      <w:r w:rsidRPr="002078CB">
        <w:rPr>
          <w:rFonts w:ascii="Arial" w:hAnsi="Arial" w:cs="Arial"/>
        </w:rPr>
        <w:t>, подлежат уборке хозяйствующим субъектом, осуществляющим уборку проезжей части.</w:t>
      </w:r>
      <w:r w:rsidRPr="002078CB">
        <w:rPr>
          <w:rFonts w:ascii="Arial" w:hAnsi="Arial" w:cs="Arial"/>
        </w:rPr>
        <w:br/>
      </w:r>
    </w:p>
    <w:p w14:paraId="43655395" w14:textId="77777777" w:rsidR="002078CB" w:rsidRPr="002078CB" w:rsidRDefault="002078CB" w:rsidP="002078CB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III. Полномочия органов местного самоуправления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</w:p>
    <w:p w14:paraId="21445E43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0EFBA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1. Совет депутатов:</w:t>
      </w:r>
      <w:r w:rsidRPr="002078CB">
        <w:rPr>
          <w:rFonts w:ascii="Arial" w:hAnsi="Arial" w:cs="Arial"/>
        </w:rPr>
        <w:br/>
      </w:r>
    </w:p>
    <w:p w14:paraId="0E59A60A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а) принимает нормативные правовые акты по вопросам организации сбора и вывоза бытовых отходов и мусора;</w:t>
      </w:r>
      <w:r w:rsidRPr="002078CB">
        <w:rPr>
          <w:rFonts w:ascii="Arial" w:hAnsi="Arial" w:cs="Arial"/>
        </w:rPr>
        <w:br/>
      </w:r>
    </w:p>
    <w:p w14:paraId="20437D97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б) контролирует исполнение органами местного самоуправления вопросов сбора и вывоза бытовых отходов и мусора.</w:t>
      </w:r>
      <w:r w:rsidRPr="002078CB">
        <w:rPr>
          <w:rFonts w:ascii="Arial" w:hAnsi="Arial" w:cs="Arial"/>
        </w:rPr>
        <w:br/>
      </w:r>
    </w:p>
    <w:p w14:paraId="5835C6EC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2. Администрация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t>:</w:t>
      </w:r>
      <w:r w:rsidRPr="002078CB">
        <w:rPr>
          <w:rFonts w:ascii="Arial" w:hAnsi="Arial" w:cs="Arial"/>
        </w:rPr>
        <w:br/>
      </w:r>
    </w:p>
    <w:p w14:paraId="221D2700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а) организует сбор, вывоз и раздельный сбор бытовых отходов;</w:t>
      </w:r>
      <w:r w:rsidRPr="002078CB">
        <w:rPr>
          <w:rFonts w:ascii="Arial" w:hAnsi="Arial" w:cs="Arial"/>
        </w:rPr>
        <w:br/>
      </w:r>
    </w:p>
    <w:p w14:paraId="536DE79E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б) разрабатывает порядок обращения с отходами на территории сельского поселения;</w:t>
      </w:r>
      <w:r w:rsidRPr="002078CB">
        <w:rPr>
          <w:rFonts w:ascii="Arial" w:hAnsi="Arial" w:cs="Arial"/>
        </w:rPr>
        <w:br/>
      </w:r>
    </w:p>
    <w:p w14:paraId="3A5B7037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в) обеспечивает разработку и утверждает схему санитарной очистки в границах территории населенных пунктов сельского поселения;</w:t>
      </w:r>
      <w:r w:rsidRPr="002078CB">
        <w:rPr>
          <w:rFonts w:ascii="Arial" w:hAnsi="Arial" w:cs="Arial"/>
        </w:rPr>
        <w:br/>
      </w:r>
    </w:p>
    <w:p w14:paraId="60ECC352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>г) обеспечивает разработку и реализацию муниципальных программ в сфере обращения с отходами;</w:t>
      </w:r>
      <w:r w:rsidRPr="002078CB">
        <w:rPr>
          <w:rFonts w:ascii="Arial" w:hAnsi="Arial" w:cs="Arial"/>
        </w:rPr>
        <w:br/>
      </w:r>
    </w:p>
    <w:p w14:paraId="760E1CB8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lastRenderedPageBreak/>
        <w:t>д) участвует в разработке и реализации межмуниципальных и областных целевых программ в сфере обращения с отходами.</w:t>
      </w:r>
      <w:r w:rsidRPr="002078CB">
        <w:rPr>
          <w:rFonts w:ascii="Arial" w:hAnsi="Arial" w:cs="Arial"/>
        </w:rPr>
        <w:br/>
      </w:r>
    </w:p>
    <w:p w14:paraId="1670A952" w14:textId="77777777" w:rsidR="002078CB" w:rsidRPr="002078CB" w:rsidRDefault="002078CB" w:rsidP="002078CB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IV. Ответственность за нарушение порядка организации сбора и вывоза бытовых отходов и мусора на территории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</w:p>
    <w:p w14:paraId="7B1C669B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9954E1" w14:textId="77777777" w:rsidR="002078CB" w:rsidRPr="002078CB" w:rsidRDefault="002078CB" w:rsidP="002078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078CB">
        <w:rPr>
          <w:rFonts w:ascii="Arial" w:hAnsi="Arial" w:cs="Arial"/>
        </w:rPr>
        <w:t xml:space="preserve">Ответственность за нарушение порядка организации сбора и вывоза бытовых отходов и мусора на территории сельского поселения </w:t>
      </w:r>
      <w:proofErr w:type="spellStart"/>
      <w:r w:rsidRPr="002078CB">
        <w:rPr>
          <w:rFonts w:ascii="Arial" w:hAnsi="Arial" w:cs="Arial"/>
        </w:rPr>
        <w:t>Рыболовское</w:t>
      </w:r>
      <w:proofErr w:type="spellEnd"/>
      <w:r w:rsidRPr="002078CB">
        <w:rPr>
          <w:rFonts w:ascii="Arial" w:hAnsi="Arial" w:cs="Arial"/>
        </w:rPr>
        <w:t xml:space="preserve"> определяется в соответствии с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 и другими нормативными правовыми актами.</w:t>
      </w:r>
    </w:p>
    <w:p w14:paraId="1459E5ED" w14:textId="77777777" w:rsidR="002078CB" w:rsidRPr="002078CB" w:rsidRDefault="002078CB" w:rsidP="002078CB"/>
    <w:p w14:paraId="5DA97199" w14:textId="77777777" w:rsidR="0015486D" w:rsidRPr="002078CB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078C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78C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2078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2078C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078C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078C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078C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ertext">
    <w:name w:val="headertext"/>
    <w:basedOn w:val="a"/>
    <w:rsid w:val="00207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207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