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22861" w:rsidRDefault="00B22861">
      <w:pPr>
        <w:pStyle w:val="EcoNormal"/>
        <w:jc w:val="both"/>
        <w:outlineLvl w:val="0"/>
      </w:pPr>
      <w:bookmarkStart w:id="1" w:name="_GoBack"/>
      <w:bookmarkEnd w:id="1"/>
    </w:p>
    <w:p w:rsidR="00B22861" w:rsidRDefault="00B22861">
      <w:pPr>
        <w:pStyle w:val="EcoNormal"/>
        <w:outlineLvl w:val="0"/>
      </w:pPr>
      <w:r>
        <w:t>Зарегистрировано в Минюсте России 13 января 2017 г. N 45215</w:t>
      </w:r>
    </w:p>
    <w:p w:rsidR="00B22861" w:rsidRDefault="00B2286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22861" w:rsidRDefault="00B22861">
      <w:pPr>
        <w:pStyle w:val="EcoNormal"/>
        <w:jc w:val="both"/>
      </w:pPr>
    </w:p>
    <w:p w:rsidR="00B22861" w:rsidRDefault="00B22861">
      <w:pPr>
        <w:pStyle w:val="EcoTitle"/>
        <w:jc w:val="center"/>
      </w:pPr>
      <w:r>
        <w:t>МИНИСТЕРСТВО ПРИРОДНЫХ РЕСУРСОВ И ЭКОЛОГИИ</w:t>
      </w:r>
    </w:p>
    <w:p w:rsidR="00B22861" w:rsidRDefault="00B22861">
      <w:pPr>
        <w:pStyle w:val="EcoTitle"/>
        <w:jc w:val="center"/>
      </w:pPr>
      <w:r>
        <w:t>РОССИЙСКОЙ ФЕДЕРАЦИИ</w:t>
      </w:r>
    </w:p>
    <w:p w:rsidR="00B22861" w:rsidRDefault="00B22861">
      <w:pPr>
        <w:pStyle w:val="EcoTitle"/>
        <w:jc w:val="center"/>
      </w:pPr>
    </w:p>
    <w:p w:rsidR="00B22861" w:rsidRDefault="00B22861">
      <w:pPr>
        <w:pStyle w:val="EcoTitle"/>
        <w:jc w:val="center"/>
      </w:pPr>
      <w:r>
        <w:t>ПРИКАЗ</w:t>
      </w:r>
    </w:p>
    <w:p w:rsidR="00B22861" w:rsidRDefault="00B22861">
      <w:pPr>
        <w:pStyle w:val="EcoTitle"/>
        <w:jc w:val="center"/>
      </w:pPr>
      <w:r>
        <w:t>от 27 декабря 2016 г. N 679</w:t>
      </w:r>
    </w:p>
    <w:p w:rsidR="00B22861" w:rsidRDefault="00B22861">
      <w:pPr>
        <w:pStyle w:val="EcoTitle"/>
        <w:jc w:val="center"/>
      </w:pPr>
    </w:p>
    <w:p w:rsidR="00B22861" w:rsidRDefault="00B22861">
      <w:pPr>
        <w:pStyle w:val="EcoTitle"/>
        <w:jc w:val="center"/>
      </w:pPr>
      <w:r>
        <w:t>ОБ УТВЕРЖДЕНИИ КЛАССИФИКАЦИИ</w:t>
      </w:r>
    </w:p>
    <w:p w:rsidR="00B22861" w:rsidRDefault="00B22861">
      <w:pPr>
        <w:pStyle w:val="EcoTitle"/>
        <w:jc w:val="center"/>
      </w:pPr>
      <w:r>
        <w:t>ВОДОНОСНЫХ ГОРИЗОНТОВ (ПЕРВЫЙ, ВТОРОЙ И ИНЫЕ</w:t>
      </w:r>
    </w:p>
    <w:p w:rsidR="00B22861" w:rsidRDefault="00B22861">
      <w:pPr>
        <w:pStyle w:val="EcoTitle"/>
        <w:jc w:val="center"/>
      </w:pPr>
      <w:r>
        <w:t>ВОДОНОСНЫЕ ГОРИЗОНТЫ)</w:t>
      </w:r>
    </w:p>
    <w:p w:rsidR="00B22861" w:rsidRDefault="00B22861">
      <w:pPr>
        <w:pStyle w:val="EcoNormal"/>
        <w:jc w:val="both"/>
      </w:pPr>
    </w:p>
    <w:p w:rsidR="00B22861" w:rsidRDefault="00B22861">
      <w:pPr>
        <w:pStyle w:val="EcoNormal"/>
        <w:ind w:firstLine="540"/>
        <w:jc w:val="both"/>
      </w:pPr>
      <w:r>
        <w:t>В соответствии с подпунктом 5.2.10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325, N 25, ст. 3811, N 28, ст. 4741, N 29, ст. 4816, N 39, ст. 5658), приказываю:</w:t>
      </w:r>
    </w:p>
    <w:p w:rsidR="00B22861" w:rsidRDefault="00B22861">
      <w:pPr>
        <w:pStyle w:val="EcoNormal"/>
        <w:ind w:firstLine="540"/>
        <w:jc w:val="both"/>
      </w:pPr>
      <w:r>
        <w:t>Утвердить прилагаемую Классификацию водоносных горизонтов (первый, второй и иные водоносные горизонты).</w:t>
      </w:r>
    </w:p>
    <w:p w:rsidR="00B22861" w:rsidRDefault="00B22861">
      <w:pPr>
        <w:pStyle w:val="EcoNormal"/>
        <w:ind w:firstLine="540"/>
        <w:jc w:val="both"/>
      </w:pPr>
    </w:p>
    <w:p w:rsidR="00B22861" w:rsidRDefault="00B22861">
      <w:pPr>
        <w:pStyle w:val="EcoNormal"/>
        <w:jc w:val="right"/>
      </w:pPr>
      <w:r>
        <w:t>Министр</w:t>
      </w:r>
    </w:p>
    <w:p w:rsidR="00B22861" w:rsidRDefault="00B22861">
      <w:pPr>
        <w:pStyle w:val="EcoNormal"/>
        <w:jc w:val="right"/>
      </w:pPr>
      <w:r>
        <w:t>С.Е.ДОНСКОЙ</w:t>
      </w:r>
    </w:p>
    <w:p w:rsidR="00B22861" w:rsidRDefault="00B22861">
      <w:pPr>
        <w:pStyle w:val="EcoNormal"/>
        <w:jc w:val="right"/>
      </w:pPr>
    </w:p>
    <w:p w:rsidR="00B22861" w:rsidRDefault="00B22861">
      <w:pPr>
        <w:pStyle w:val="EcoNormal"/>
        <w:jc w:val="right"/>
      </w:pPr>
    </w:p>
    <w:p w:rsidR="00B22861" w:rsidRDefault="00B22861">
      <w:pPr>
        <w:pStyle w:val="EcoNormal"/>
        <w:jc w:val="right"/>
      </w:pPr>
    </w:p>
    <w:p w:rsidR="00B22861" w:rsidRDefault="00B22861">
      <w:pPr>
        <w:pStyle w:val="EcoNormal"/>
        <w:jc w:val="right"/>
      </w:pPr>
    </w:p>
    <w:p w:rsidR="00B22861" w:rsidRDefault="00B22861">
      <w:pPr>
        <w:pStyle w:val="EcoNormal"/>
        <w:jc w:val="right"/>
      </w:pPr>
    </w:p>
    <w:p w:rsidR="00B22861" w:rsidRDefault="00B22861">
      <w:pPr>
        <w:pStyle w:val="EcoNormal"/>
        <w:jc w:val="right"/>
        <w:outlineLvl w:val="0"/>
      </w:pPr>
      <w:r>
        <w:t>Утверждена</w:t>
      </w:r>
    </w:p>
    <w:p w:rsidR="00B22861" w:rsidRDefault="00B22861">
      <w:pPr>
        <w:pStyle w:val="EcoNormal"/>
        <w:jc w:val="right"/>
      </w:pPr>
      <w:r>
        <w:t>приказом Минприроды России</w:t>
      </w:r>
    </w:p>
    <w:p w:rsidR="00B22861" w:rsidRDefault="00B22861">
      <w:pPr>
        <w:pStyle w:val="EcoNormal"/>
        <w:jc w:val="right"/>
      </w:pPr>
      <w:r>
        <w:t>от 27.12.2016 N 679</w:t>
      </w:r>
    </w:p>
    <w:p w:rsidR="00B22861" w:rsidRDefault="00B22861">
      <w:pPr>
        <w:pStyle w:val="EcoNormal"/>
        <w:jc w:val="right"/>
      </w:pPr>
    </w:p>
    <w:p w:rsidR="00B22861" w:rsidRDefault="00B22861">
      <w:pPr>
        <w:pStyle w:val="EcoTitle"/>
        <w:jc w:val="center"/>
      </w:pPr>
      <w:bookmarkStart w:id="2" w:name="P28"/>
      <w:bookmarkEnd w:id="2"/>
      <w:r>
        <w:t>КЛАССИФИКАЦИЯ</w:t>
      </w:r>
    </w:p>
    <w:p w:rsidR="00B22861" w:rsidRDefault="00B22861">
      <w:pPr>
        <w:pStyle w:val="EcoTitle"/>
        <w:jc w:val="center"/>
      </w:pPr>
      <w:r>
        <w:t>ВОДОНОСНЫХ ГОРИЗОНТОВ (ПЕРВЫЙ, ВТОРОЙ И ИНЫЕ</w:t>
      </w:r>
    </w:p>
    <w:p w:rsidR="00B22861" w:rsidRDefault="00B22861">
      <w:pPr>
        <w:pStyle w:val="EcoTitle"/>
        <w:jc w:val="center"/>
      </w:pPr>
      <w:r>
        <w:t>ВОДОНОСНЫЕ ГОРИЗОНТЫ)</w:t>
      </w:r>
    </w:p>
    <w:p w:rsidR="00B22861" w:rsidRDefault="00B22861">
      <w:pPr>
        <w:pStyle w:val="EcoNormal"/>
        <w:jc w:val="center"/>
      </w:pPr>
    </w:p>
    <w:p w:rsidR="00B22861" w:rsidRDefault="00B22861">
      <w:pPr>
        <w:pStyle w:val="EcoNormal"/>
        <w:ind w:firstLine="540"/>
        <w:jc w:val="both"/>
      </w:pPr>
      <w:r>
        <w:t>1. По порядку расположения сверху вниз по разрезу от земной поверхности водоносные горизонты классифицируются на:</w:t>
      </w:r>
    </w:p>
    <w:p w:rsidR="00B22861" w:rsidRDefault="00B22861">
      <w:pPr>
        <w:pStyle w:val="EcoNormal"/>
        <w:ind w:firstLine="540"/>
        <w:jc w:val="both"/>
      </w:pPr>
      <w:r>
        <w:t>1) первый водоносный горизонт (водоносный горизонт, расположенный на участке недр первым от поверхности земли, залегающий на водоупорном горизонте);</w:t>
      </w:r>
    </w:p>
    <w:p w:rsidR="00B22861" w:rsidRDefault="00B22861">
      <w:pPr>
        <w:pStyle w:val="EcoNormal"/>
        <w:ind w:firstLine="540"/>
        <w:jc w:val="both"/>
      </w:pPr>
      <w:r>
        <w:t>2) второй водоносный горизонт (водоносный горизонт, расположенный на участке недр вторым от поверхности земли, перекрытый водоупорным горизонтом и залегающий на водоупорном горизонте);</w:t>
      </w:r>
    </w:p>
    <w:p w:rsidR="00B22861" w:rsidRDefault="00B22861">
      <w:pPr>
        <w:pStyle w:val="EcoNormal"/>
        <w:ind w:firstLine="540"/>
        <w:jc w:val="both"/>
      </w:pPr>
      <w:r>
        <w:t>3) иные (третий и более глубокие, следующие по порядку) водоносные горизонты (водоносные горизонты, последовательно расположенные ниже второго водоносного горизонта, разделенные между собой водоупорными горизонтами).</w:t>
      </w:r>
    </w:p>
    <w:p w:rsidR="00B22861" w:rsidRDefault="00B22861">
      <w:pPr>
        <w:pStyle w:val="EcoNormal"/>
        <w:ind w:firstLine="540"/>
        <w:jc w:val="both"/>
      </w:pPr>
      <w:r>
        <w:t>2. По наличию или отсутствию гидравлической связи с поверхностными водными объектами водоносные горизонты классифицируются на:</w:t>
      </w:r>
    </w:p>
    <w:p w:rsidR="00B22861" w:rsidRDefault="00B22861">
      <w:pPr>
        <w:pStyle w:val="EcoNormal"/>
        <w:ind w:firstLine="540"/>
        <w:jc w:val="both"/>
      </w:pPr>
      <w:r>
        <w:t>1) имеющие гидравлическую связь с поверхностными водными объектами;</w:t>
      </w:r>
    </w:p>
    <w:p w:rsidR="00B22861" w:rsidRDefault="00B22861">
      <w:pPr>
        <w:pStyle w:val="EcoNormal"/>
        <w:ind w:firstLine="540"/>
        <w:jc w:val="both"/>
      </w:pPr>
      <w:r>
        <w:t>2) не имеющие гидравлической связи с поверхностными водными объектами.</w:t>
      </w:r>
    </w:p>
    <w:p w:rsidR="00B22861" w:rsidRDefault="00B22861">
      <w:pPr>
        <w:pStyle w:val="EcoNormal"/>
        <w:ind w:firstLine="540"/>
        <w:jc w:val="both"/>
      </w:pPr>
      <w:r>
        <w:t>3. По возможности использования водоносных горизонтов в качестве источников централизованного водоснабжения водоносные горизонты классифицируются на:</w:t>
      </w:r>
    </w:p>
    <w:p w:rsidR="00B22861" w:rsidRDefault="00B22861">
      <w:pPr>
        <w:pStyle w:val="EcoNormal"/>
        <w:ind w:firstLine="540"/>
        <w:jc w:val="both"/>
      </w:pPr>
      <w:r>
        <w:t>1) используемые в качестве источников централизованного водоснабжения;</w:t>
      </w:r>
    </w:p>
    <w:p w:rsidR="00B22861" w:rsidRDefault="00B22861">
      <w:pPr>
        <w:pStyle w:val="EcoNormal"/>
        <w:ind w:firstLine="540"/>
        <w:jc w:val="both"/>
      </w:pPr>
      <w:r>
        <w:lastRenderedPageBreak/>
        <w:t>2) не используемые в качестве источников централизованного водоснабжения.</w:t>
      </w:r>
    </w:p>
    <w:p w:rsidR="00B22861" w:rsidRDefault="00B22861">
      <w:pPr>
        <w:pStyle w:val="EcoNormal"/>
        <w:jc w:val="both"/>
      </w:pPr>
    </w:p>
    <w:p w:rsidR="00B22861" w:rsidRDefault="00B22861">
      <w:pPr>
        <w:pStyle w:val="EcoNormal"/>
        <w:jc w:val="both"/>
      </w:pPr>
    </w:p>
    <w:p w:rsidR="00B22861" w:rsidRDefault="00B2286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34550" w:rsidRDefault="0023455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2286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2286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2286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