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54CC1" w:rsidRDefault="00254CC1">
      <w:pPr>
        <w:pStyle w:val="EcoNormal"/>
        <w:jc w:val="both"/>
        <w:outlineLvl w:val="0"/>
      </w:pPr>
      <w:bookmarkStart w:id="1" w:name="_GoBack"/>
      <w:bookmarkEnd w:id="1"/>
    </w:p>
    <w:p w:rsidR="00254CC1" w:rsidRDefault="00254CC1">
      <w:pPr>
        <w:pStyle w:val="EcoNormal"/>
        <w:outlineLvl w:val="0"/>
      </w:pPr>
      <w:r>
        <w:t>Зарегистрировано в государственно-правовом управлении Правительства Ярославской области 30 апреля 2014 г. N 01-3874</w:t>
      </w:r>
    </w:p>
    <w:p w:rsidR="00254CC1" w:rsidRDefault="00254CC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Title"/>
        <w:jc w:val="center"/>
      </w:pPr>
      <w:r>
        <w:t>ДЕПАРТАМЕНТ ЭНЕРГЕТИКИ И РЕГУЛИРОВАНИЯ ТАРИФОВ</w:t>
      </w:r>
    </w:p>
    <w:p w:rsidR="00254CC1" w:rsidRDefault="00254CC1">
      <w:pPr>
        <w:pStyle w:val="EcoTitle"/>
        <w:jc w:val="center"/>
      </w:pPr>
      <w:r>
        <w:t>ЯРОСЛАВСКОЙ ОБЛАСТИ</w:t>
      </w:r>
    </w:p>
    <w:p w:rsidR="00254CC1" w:rsidRDefault="00254CC1">
      <w:pPr>
        <w:pStyle w:val="EcoTitle"/>
        <w:jc w:val="center"/>
      </w:pPr>
    </w:p>
    <w:p w:rsidR="00254CC1" w:rsidRDefault="00254CC1">
      <w:pPr>
        <w:pStyle w:val="EcoTitle"/>
        <w:jc w:val="center"/>
      </w:pPr>
      <w:r>
        <w:t>ПРИКАЗ</w:t>
      </w:r>
    </w:p>
    <w:p w:rsidR="00254CC1" w:rsidRDefault="00254CC1">
      <w:pPr>
        <w:pStyle w:val="EcoTitle"/>
        <w:jc w:val="center"/>
      </w:pPr>
      <w:r>
        <w:t>от 30 апреля 2014 г. N 40-тбо</w:t>
      </w:r>
    </w:p>
    <w:p w:rsidR="00254CC1" w:rsidRDefault="00254CC1">
      <w:pPr>
        <w:pStyle w:val="EcoTitle"/>
        <w:jc w:val="center"/>
      </w:pPr>
    </w:p>
    <w:p w:rsidR="00254CC1" w:rsidRDefault="00254CC1">
      <w:pPr>
        <w:pStyle w:val="EcoTitle"/>
        <w:jc w:val="center"/>
      </w:pPr>
      <w:r>
        <w:t>ОБ УСТАНОВЛЕНИИ ТАРИФОВ НА УСЛУГУ ЗАХОРОНЕНИЯ ТВЕРДЫХ</w:t>
      </w:r>
    </w:p>
    <w:p w:rsidR="00254CC1" w:rsidRDefault="00254CC1">
      <w:pPr>
        <w:pStyle w:val="EcoTitle"/>
        <w:jc w:val="center"/>
      </w:pPr>
      <w:r>
        <w:t>БЫТОВЫХ ОТХОДОВ, ОКАЗЫВАЕМУЮ ОТКРЫТЫМ АКЦИОНЕРНЫМ ОБЩЕСТВОМ</w:t>
      </w:r>
    </w:p>
    <w:p w:rsidR="00254CC1" w:rsidRDefault="00254CC1">
      <w:pPr>
        <w:pStyle w:val="EcoTitle"/>
        <w:jc w:val="center"/>
      </w:pPr>
      <w:r>
        <w:t>"ПЕРВОМАЙСКОЕ КОММУНАЛЬНОЕ ХОЗЯЙСТВО", НА 2014 - 2017 ГОДЫ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В соответствии с Федеральным законом от 30 декабря 2004 года N 210-ФЗ "Об основах регулирования тарифов организаций коммунального комплекса", постановлением Правительства Российской Федерации от 14 июля 2008 г.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прогнозом социально-экономического развития Российской Федерации на 2014 год и на плановый период 2015 и 2016 годов, одобренным Правительством Российской Федерации 19 сентября 2013 г., Положением о департаменте энергетики и регулирования тарифов Ярославской области, утвержденным постановлением Правительства области от 09.08.2012 N 709-п "Об утверждении Положения о департаменте энергетики и регулирования тарифов Ярославской области, признании утратившим силу постановления Администрации области от 25.08.2004 N 141 и внесении изменений в постановление Администрации области от 18.12.2007 N 676-а", в связи с обращением открытого акционерного общества "Первомайское коммунальное хозяйство", на основании решения правления департамента энергетики и регулирования тарифов Ярославской области от 28.04.2014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ДЕПАРТАМЕНТ ЭНЕРГЕТИКИ И РЕГУЛИРОВАНИЯ ТАРИФОВ ЯРОСЛАВСКОЙ ОБЛАСТИ ПРИКАЗЫВАЕТ: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bookmarkStart w:id="2" w:name="P18"/>
      <w:bookmarkEnd w:id="2"/>
      <w:r>
        <w:t>1. Установить с 01.07.2014 тарифы на услугу захоронения твердых бытовых отходов, оказываемую открытым акционерным обществом "Первомайское коммунальное хозяйство", на 2014 - 2017 годы (с разбивкой на календарные периоды) согласно приложению 1.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1&lt;1&gt;. Согласовать производственную программу открытого акционерного общества "Первомайское коммунальное хозяйство" в сфере услуг по захоронению твердых бытовых отходов на 2014 - 2017 годы согласно приложению 2.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2. Тарифы, установленные пунктом 1, применяются соответственно с дат начала соответствующих календарных периодов по даты окончания данных периодов.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3. Признать утратившим силу с 01.07.2014 приложение 1 к приказу департамента энергетики и регулирования тарифов Ярославской области от 24.12.2012 N 188-тбо "Об установлении тарифов на услуги утилизации (захоронения) твердых бытовых отходов, оказываемые организациями коммунального комплекса, на 2013, 2014 годы".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4. Приказ вступает в силу со дня его официального опубликования.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right"/>
      </w:pPr>
      <w:r>
        <w:t>Директор департамента</w:t>
      </w:r>
    </w:p>
    <w:p w:rsidR="00254CC1" w:rsidRDefault="00254CC1">
      <w:pPr>
        <w:pStyle w:val="EcoNormal"/>
        <w:jc w:val="right"/>
      </w:pPr>
      <w:r>
        <w:t>О.Е.ВЕН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/>
    </w:p>
    <w:p w:rsidR="00254CC1" w:rsidRDefault="00254CC1">
      <w:pPr>
        <w:pStyle w:val="EcoNormal"/>
        <w:jc w:val="right"/>
        <w:outlineLvl w:val="0"/>
      </w:pPr>
      <w:r>
        <w:lastRenderedPageBreak/>
        <w:t>Приложение 1</w:t>
      </w:r>
    </w:p>
    <w:p w:rsidR="00254CC1" w:rsidRDefault="00254CC1">
      <w:pPr>
        <w:pStyle w:val="EcoNormal"/>
        <w:jc w:val="right"/>
      </w:pPr>
      <w:r>
        <w:t>к приказу</w:t>
      </w:r>
    </w:p>
    <w:p w:rsidR="00254CC1" w:rsidRDefault="00254CC1">
      <w:pPr>
        <w:pStyle w:val="EcoNormal"/>
        <w:jc w:val="right"/>
      </w:pPr>
      <w:r>
        <w:t>департамента энергетики</w:t>
      </w:r>
    </w:p>
    <w:p w:rsidR="00254CC1" w:rsidRDefault="00254CC1">
      <w:pPr>
        <w:pStyle w:val="EcoNormal"/>
        <w:jc w:val="right"/>
      </w:pPr>
      <w:r>
        <w:t>и регулирования тарифов</w:t>
      </w:r>
    </w:p>
    <w:p w:rsidR="00254CC1" w:rsidRDefault="00254CC1">
      <w:pPr>
        <w:pStyle w:val="EcoNormal"/>
        <w:jc w:val="right"/>
      </w:pPr>
      <w:r>
        <w:t>Ярославской области</w:t>
      </w:r>
    </w:p>
    <w:p w:rsidR="00254CC1" w:rsidRDefault="00254CC1">
      <w:pPr>
        <w:pStyle w:val="EcoNormal"/>
        <w:jc w:val="right"/>
      </w:pPr>
      <w:r>
        <w:t>от 30.04.2014 N 40-тбо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Title"/>
        <w:jc w:val="center"/>
      </w:pPr>
      <w:bookmarkStart w:id="3" w:name="P42"/>
      <w:bookmarkEnd w:id="3"/>
      <w:r>
        <w:t>ТАРИФЫ</w:t>
      </w:r>
    </w:p>
    <w:p w:rsidR="00254CC1" w:rsidRDefault="00254CC1">
      <w:pPr>
        <w:pStyle w:val="EcoTitle"/>
        <w:jc w:val="center"/>
      </w:pPr>
      <w:r>
        <w:t>НА УСЛУГУ ЗАХОРОНЕНИЯ ТВЕРДЫХ БЫТОВЫХ ОТХОДОВ, ОКАЗЫВАЕМУЮ</w:t>
      </w:r>
    </w:p>
    <w:p w:rsidR="00254CC1" w:rsidRDefault="00254CC1">
      <w:pPr>
        <w:pStyle w:val="EcoTitle"/>
        <w:jc w:val="center"/>
      </w:pPr>
      <w:r>
        <w:t>ОТКРЫТЫМ АКЦИОНЕРНЫМ ОБЩЕСТВОМ "ПЕРВОМАЙСКОЕ КОММУНАЛЬНОЕ</w:t>
      </w:r>
    </w:p>
    <w:p w:rsidR="00254CC1" w:rsidRDefault="00254CC1">
      <w:pPr>
        <w:pStyle w:val="EcoTitle"/>
        <w:jc w:val="center"/>
      </w:pPr>
      <w:r>
        <w:t>ХОЗЯЙСТВО", НА 2014 - 2017 ГОДЫ (С РАЗБИВКОЙ</w:t>
      </w:r>
    </w:p>
    <w:p w:rsidR="00254CC1" w:rsidRDefault="00254CC1">
      <w:pPr>
        <w:pStyle w:val="EcoTitle"/>
        <w:jc w:val="center"/>
      </w:pPr>
      <w:r>
        <w:t>НА КАЛЕНДАРНЫЕ ПЕРИОДЫ)</w:t>
      </w:r>
    </w:p>
    <w:p w:rsidR="00254CC1" w:rsidRDefault="00254CC1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644"/>
        <w:gridCol w:w="794"/>
        <w:gridCol w:w="1587"/>
        <w:gridCol w:w="1588"/>
        <w:gridCol w:w="1588"/>
        <w:gridCol w:w="1588"/>
        <w:gridCol w:w="1588"/>
        <w:gridCol w:w="1588"/>
        <w:gridCol w:w="1588"/>
      </w:tblGrid>
      <w:tr w:rsidR="00254CC1">
        <w:tc>
          <w:tcPr>
            <w:tcW w:w="1644" w:type="dxa"/>
            <w:vMerge w:val="restart"/>
          </w:tcPr>
          <w:p w:rsidR="00254CC1" w:rsidRDefault="00254CC1">
            <w:pPr>
              <w:pStyle w:val="EcoNormal"/>
              <w:jc w:val="center"/>
            </w:pPr>
            <w:r>
              <w:t>Наименование услуги</w:t>
            </w:r>
          </w:p>
        </w:tc>
        <w:tc>
          <w:tcPr>
            <w:tcW w:w="794" w:type="dxa"/>
            <w:vMerge w:val="restart"/>
          </w:tcPr>
          <w:p w:rsidR="00254CC1" w:rsidRDefault="00254CC1">
            <w:pPr>
              <w:pStyle w:val="EcoNormal"/>
              <w:jc w:val="center"/>
            </w:pPr>
            <w:r>
              <w:t>Налогообложение</w:t>
            </w:r>
          </w:p>
        </w:tc>
        <w:tc>
          <w:tcPr>
            <w:tcW w:w="11115" w:type="dxa"/>
            <w:gridSpan w:val="7"/>
          </w:tcPr>
          <w:p w:rsidR="00254CC1" w:rsidRDefault="00254CC1">
            <w:pPr>
              <w:pStyle w:val="EcoNormal"/>
              <w:jc w:val="center"/>
            </w:pPr>
            <w:r>
              <w:t>Тариф, руб./куб. м</w:t>
            </w:r>
          </w:p>
        </w:tc>
      </w:tr>
      <w:tr w:rsidR="00254CC1">
        <w:tc>
          <w:tcPr>
            <w:tcW w:w="1644" w:type="dxa"/>
            <w:vMerge/>
          </w:tcPr>
          <w:p w:rsidR="00254CC1" w:rsidRDefault="00254CC1"/>
        </w:tc>
        <w:tc>
          <w:tcPr>
            <w:tcW w:w="794" w:type="dxa"/>
            <w:vMerge/>
          </w:tcPr>
          <w:p w:rsidR="00254CC1" w:rsidRDefault="00254CC1"/>
        </w:tc>
        <w:tc>
          <w:tcPr>
            <w:tcW w:w="1587" w:type="dxa"/>
          </w:tcPr>
          <w:p w:rsidR="00254CC1" w:rsidRDefault="00254CC1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3176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3176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3176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2017 год</w:t>
            </w:r>
          </w:p>
        </w:tc>
      </w:tr>
      <w:tr w:rsidR="00254CC1">
        <w:tc>
          <w:tcPr>
            <w:tcW w:w="1644" w:type="dxa"/>
            <w:vMerge/>
          </w:tcPr>
          <w:p w:rsidR="00254CC1" w:rsidRDefault="00254CC1"/>
        </w:tc>
        <w:tc>
          <w:tcPr>
            <w:tcW w:w="794" w:type="dxa"/>
            <w:vMerge/>
          </w:tcPr>
          <w:p w:rsidR="00254CC1" w:rsidRDefault="00254CC1"/>
        </w:tc>
        <w:tc>
          <w:tcPr>
            <w:tcW w:w="1587" w:type="dxa"/>
          </w:tcPr>
          <w:p w:rsidR="00254CC1" w:rsidRDefault="00254CC1">
            <w:pPr>
              <w:pStyle w:val="EcoNormal"/>
              <w:jc w:val="center"/>
            </w:pPr>
            <w:r>
              <w:t>с 01.07.2014 по 31.12.2014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254CC1">
        <w:tc>
          <w:tcPr>
            <w:tcW w:w="1644" w:type="dxa"/>
            <w:vMerge w:val="restart"/>
          </w:tcPr>
          <w:p w:rsidR="00254CC1" w:rsidRDefault="00254CC1">
            <w:pPr>
              <w:pStyle w:val="EcoNormal"/>
            </w:pPr>
            <w:r>
              <w:t>Захоронение твердых бытовых отходов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без НДС</w:t>
            </w:r>
          </w:p>
        </w:tc>
        <w:tc>
          <w:tcPr>
            <w:tcW w:w="1587" w:type="dxa"/>
          </w:tcPr>
          <w:p w:rsidR="00254CC1" w:rsidRDefault="00254CC1">
            <w:pPr>
              <w:pStyle w:val="EcoNormal"/>
              <w:jc w:val="center"/>
            </w:pPr>
            <w:r>
              <w:t>102,22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102,22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105,51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105,51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109,85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109,85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110,17</w:t>
            </w:r>
          </w:p>
        </w:tc>
      </w:tr>
      <w:tr w:rsidR="00254CC1">
        <w:tc>
          <w:tcPr>
            <w:tcW w:w="1644" w:type="dxa"/>
            <w:vMerge/>
          </w:tcPr>
          <w:p w:rsidR="00254CC1" w:rsidRDefault="00254CC1"/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с НДС</w:t>
            </w:r>
          </w:p>
        </w:tc>
        <w:tc>
          <w:tcPr>
            <w:tcW w:w="1587" w:type="dxa"/>
          </w:tcPr>
          <w:p w:rsidR="00254CC1" w:rsidRDefault="00254CC1">
            <w:pPr>
              <w:pStyle w:val="EcoNormal"/>
              <w:jc w:val="center"/>
            </w:pPr>
            <w:r>
              <w:t>120,62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120,62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124,50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124,50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129,62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129,62</w:t>
            </w:r>
          </w:p>
        </w:tc>
        <w:tc>
          <w:tcPr>
            <w:tcW w:w="1588" w:type="dxa"/>
          </w:tcPr>
          <w:p w:rsidR="00254CC1" w:rsidRDefault="00254CC1">
            <w:pPr>
              <w:pStyle w:val="EcoNormal"/>
              <w:jc w:val="center"/>
            </w:pPr>
            <w:r>
              <w:t>130,00</w:t>
            </w:r>
          </w:p>
        </w:tc>
      </w:tr>
    </w:tbl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right"/>
        <w:outlineLvl w:val="0"/>
      </w:pPr>
      <w:r>
        <w:t>Приложение 2</w:t>
      </w:r>
    </w:p>
    <w:p w:rsidR="00254CC1" w:rsidRDefault="00254CC1">
      <w:pPr>
        <w:pStyle w:val="EcoNormal"/>
        <w:jc w:val="right"/>
      </w:pPr>
      <w:r>
        <w:t>к приказу</w:t>
      </w:r>
    </w:p>
    <w:p w:rsidR="00254CC1" w:rsidRDefault="00254CC1">
      <w:pPr>
        <w:pStyle w:val="EcoNormal"/>
        <w:jc w:val="right"/>
      </w:pPr>
      <w:r>
        <w:t>департамента энергетики</w:t>
      </w:r>
    </w:p>
    <w:p w:rsidR="00254CC1" w:rsidRDefault="00254CC1">
      <w:pPr>
        <w:pStyle w:val="EcoNormal"/>
        <w:jc w:val="right"/>
      </w:pPr>
      <w:r>
        <w:t>и регулирования тарифов</w:t>
      </w:r>
    </w:p>
    <w:p w:rsidR="00254CC1" w:rsidRDefault="00254CC1">
      <w:pPr>
        <w:pStyle w:val="EcoNormal"/>
        <w:jc w:val="right"/>
      </w:pPr>
      <w:r>
        <w:t>Ярославской области</w:t>
      </w:r>
    </w:p>
    <w:p w:rsidR="00254CC1" w:rsidRDefault="00254CC1">
      <w:pPr>
        <w:pStyle w:val="EcoNormal"/>
        <w:jc w:val="right"/>
      </w:pPr>
      <w:r>
        <w:lastRenderedPageBreak/>
        <w:t>от 30.04.2014 N 40-тбо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Title"/>
        <w:jc w:val="center"/>
      </w:pPr>
      <w:bookmarkStart w:id="4" w:name="P91"/>
      <w:bookmarkEnd w:id="4"/>
      <w:r>
        <w:t>ПРОИЗВОДСТВЕННАЯ ПРОГРАММА</w:t>
      </w:r>
    </w:p>
    <w:p w:rsidR="00254CC1" w:rsidRDefault="00254CC1">
      <w:pPr>
        <w:pStyle w:val="EcoTitle"/>
        <w:jc w:val="center"/>
      </w:pPr>
      <w:r>
        <w:t>ОТКРЫТОГО АКЦИОНЕРНОГО ОБЩЕСТВА "ПЕРВОМАЙСКОЕ КОММУНАЛЬНОЕ</w:t>
      </w:r>
    </w:p>
    <w:p w:rsidR="00254CC1" w:rsidRDefault="00254CC1">
      <w:pPr>
        <w:pStyle w:val="EcoTitle"/>
        <w:jc w:val="center"/>
      </w:pPr>
      <w:r>
        <w:t>ХОЗЯЙСТВО" В СФЕРЕ УСЛУГ ПО ЗАХОРОНЕНИЮ ТВЕРДЫХ БЫТОВЫХ</w:t>
      </w:r>
    </w:p>
    <w:p w:rsidR="00254CC1" w:rsidRDefault="00254CC1">
      <w:pPr>
        <w:pStyle w:val="EcoTitle"/>
        <w:jc w:val="center"/>
      </w:pPr>
      <w:r>
        <w:t>ОТХОДОВ НА 2014 - 2017 ГОДЫ</w:t>
      </w:r>
    </w:p>
    <w:p w:rsidR="00254CC1" w:rsidRDefault="00254CC1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95"/>
        <w:gridCol w:w="1928"/>
        <w:gridCol w:w="794"/>
        <w:gridCol w:w="1485"/>
        <w:gridCol w:w="1474"/>
        <w:gridCol w:w="1485"/>
        <w:gridCol w:w="1474"/>
        <w:gridCol w:w="1474"/>
        <w:gridCol w:w="1485"/>
        <w:gridCol w:w="1474"/>
      </w:tblGrid>
      <w:tr w:rsidR="00254CC1">
        <w:tc>
          <w:tcPr>
            <w:tcW w:w="495" w:type="dxa"/>
            <w:vMerge w:val="restart"/>
          </w:tcPr>
          <w:p w:rsidR="00254CC1" w:rsidRDefault="00254CC1">
            <w:pPr>
              <w:pStyle w:val="EcoNormal"/>
              <w:jc w:val="center"/>
            </w:pPr>
            <w:r>
              <w:t>N</w:t>
            </w:r>
          </w:p>
          <w:p w:rsidR="00254CC1" w:rsidRDefault="00254CC1">
            <w:pPr>
              <w:pStyle w:val="EcoNormal"/>
              <w:jc w:val="center"/>
            </w:pPr>
            <w:r>
              <w:t>п/п</w:t>
            </w:r>
          </w:p>
        </w:tc>
        <w:tc>
          <w:tcPr>
            <w:tcW w:w="1928" w:type="dxa"/>
            <w:vMerge w:val="restart"/>
          </w:tcPr>
          <w:p w:rsidR="00254CC1" w:rsidRDefault="00254CC1">
            <w:pPr>
              <w:pStyle w:val="EcoNormal"/>
              <w:jc w:val="center"/>
            </w:pPr>
            <w:r>
              <w:t>Наименование показателя</w:t>
            </w:r>
          </w:p>
        </w:tc>
        <w:tc>
          <w:tcPr>
            <w:tcW w:w="794" w:type="dxa"/>
            <w:vMerge w:val="restart"/>
          </w:tcPr>
          <w:p w:rsidR="00254CC1" w:rsidRDefault="00254CC1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2014 год</w:t>
            </w:r>
          </w:p>
        </w:tc>
        <w:tc>
          <w:tcPr>
            <w:tcW w:w="2959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2015 год</w:t>
            </w:r>
          </w:p>
        </w:tc>
        <w:tc>
          <w:tcPr>
            <w:tcW w:w="2948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2016 год</w:t>
            </w:r>
          </w:p>
        </w:tc>
        <w:tc>
          <w:tcPr>
            <w:tcW w:w="2959" w:type="dxa"/>
            <w:gridSpan w:val="2"/>
          </w:tcPr>
          <w:p w:rsidR="00254CC1" w:rsidRDefault="00254CC1">
            <w:pPr>
              <w:pStyle w:val="EcoNormal"/>
              <w:jc w:val="center"/>
            </w:pPr>
            <w:r>
              <w:t>2017 год</w:t>
            </w:r>
          </w:p>
        </w:tc>
      </w:tr>
      <w:tr w:rsidR="00254CC1">
        <w:tc>
          <w:tcPr>
            <w:tcW w:w="495" w:type="dxa"/>
            <w:vMerge/>
          </w:tcPr>
          <w:p w:rsidR="00254CC1" w:rsidRDefault="00254CC1"/>
        </w:tc>
        <w:tc>
          <w:tcPr>
            <w:tcW w:w="1928" w:type="dxa"/>
            <w:vMerge/>
          </w:tcPr>
          <w:p w:rsidR="00254CC1" w:rsidRDefault="00254CC1"/>
        </w:tc>
        <w:tc>
          <w:tcPr>
            <w:tcW w:w="794" w:type="dxa"/>
            <w:vMerge/>
          </w:tcPr>
          <w:p w:rsidR="00254CC1" w:rsidRDefault="00254CC1"/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с 01.07.2014 по 31.12.2014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с 01.01.2015 по 30.06.2015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с 01.07.2015 по 31.12.2015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с 01.01.2016 по 30.06.2016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с 01.07.2016 по 31.12.2016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с 01.01.2017 по 30.06.2017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с 01.07.2017 по 31.12.2017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10</w:t>
            </w:r>
          </w:p>
        </w:tc>
      </w:tr>
      <w:tr w:rsidR="00254CC1">
        <w:tc>
          <w:tcPr>
            <w:tcW w:w="13568" w:type="dxa"/>
            <w:gridSpan w:val="10"/>
          </w:tcPr>
          <w:p w:rsidR="00254CC1" w:rsidRDefault="00254CC1">
            <w:pPr>
              <w:pStyle w:val="EcoNormal"/>
              <w:jc w:val="center"/>
              <w:outlineLvl w:val="1"/>
            </w:pPr>
            <w:r>
              <w:t>Раздел I. Объемные показатели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Объем реализации услуг - всего,</w:t>
            </w:r>
          </w:p>
          <w:p w:rsidR="00254CC1" w:rsidRDefault="00254CC1">
            <w:pPr>
              <w:pStyle w:val="EcoNormal"/>
            </w:pPr>
            <w:r>
              <w:t>в том числе: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5,71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1.1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Население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4,73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1.2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Бюджетные потребители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0,44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1.3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Прочие потребители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0,54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 xml:space="preserve">Объем захоронения твердых бытовых отходов от структурных </w:t>
            </w:r>
            <w:r>
              <w:lastRenderedPageBreak/>
              <w:t>подразделений организации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lastRenderedPageBreak/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0,03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Объем захоронения твердых бытовых отходов - всего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Объем реализации услуг в разрезе муниципальных образований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5,74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4.1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Пречистенское городское поселение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5,02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4.2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Пречистенское сельское поселение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куб. м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0,72</w:t>
            </w:r>
          </w:p>
        </w:tc>
      </w:tr>
      <w:tr w:rsidR="00254CC1">
        <w:tc>
          <w:tcPr>
            <w:tcW w:w="13568" w:type="dxa"/>
            <w:gridSpan w:val="10"/>
          </w:tcPr>
          <w:p w:rsidR="00254CC1" w:rsidRDefault="00254CC1">
            <w:pPr>
              <w:pStyle w:val="EcoNormal"/>
              <w:jc w:val="center"/>
              <w:outlineLvl w:val="1"/>
            </w:pPr>
            <w:r>
              <w:t>Раздел II. Стоимостные показатели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>Стоимость мероприятий по повышению эффективности деятельности организации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t>тыс. руб.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</w:tr>
      <w:tr w:rsidR="00254CC1">
        <w:tc>
          <w:tcPr>
            <w:tcW w:w="495" w:type="dxa"/>
          </w:tcPr>
          <w:p w:rsidR="00254CC1" w:rsidRDefault="00254CC1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1928" w:type="dxa"/>
          </w:tcPr>
          <w:p w:rsidR="00254CC1" w:rsidRDefault="00254CC1">
            <w:pPr>
              <w:pStyle w:val="EcoNormal"/>
            </w:pPr>
            <w:r>
              <w:t xml:space="preserve">Стоимость мероприятий по энергосбережению и повышению </w:t>
            </w:r>
            <w:r>
              <w:lastRenderedPageBreak/>
              <w:t>энергетической эффективности</w:t>
            </w:r>
          </w:p>
        </w:tc>
        <w:tc>
          <w:tcPr>
            <w:tcW w:w="794" w:type="dxa"/>
          </w:tcPr>
          <w:p w:rsidR="00254CC1" w:rsidRDefault="00254CC1">
            <w:pPr>
              <w:pStyle w:val="EcoNormal"/>
              <w:jc w:val="center"/>
            </w:pPr>
            <w:r>
              <w:lastRenderedPageBreak/>
              <w:t>тыс. руб.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85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  <w:tc>
          <w:tcPr>
            <w:tcW w:w="1474" w:type="dxa"/>
          </w:tcPr>
          <w:p w:rsidR="00254CC1" w:rsidRDefault="00254CC1">
            <w:pPr>
              <w:pStyle w:val="EcoNormal"/>
              <w:jc w:val="center"/>
            </w:pPr>
            <w:r>
              <w:t>0,0</w:t>
            </w:r>
          </w:p>
        </w:tc>
      </w:tr>
    </w:tbl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center"/>
        <w:outlineLvl w:val="1"/>
      </w:pPr>
      <w:r>
        <w:t>Раздел III. Результаты оценки доступности услуг</w:t>
      </w:r>
    </w:p>
    <w:p w:rsidR="00254CC1" w:rsidRDefault="00254CC1">
      <w:pPr>
        <w:pStyle w:val="EcoNormal"/>
        <w:jc w:val="center"/>
      </w:pPr>
      <w:r>
        <w:t>для потребителей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ind w:firstLine="540"/>
        <w:jc w:val="both"/>
      </w:pPr>
      <w:r>
        <w:t>Изменение тарифа на услугу захоронения твердых бытовых отходов не превышает критерий доступности, что свидетельствует о доступности услуг для потребителей.</w:t>
      </w: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jc w:val="both"/>
      </w:pPr>
    </w:p>
    <w:p w:rsidR="00254CC1" w:rsidRDefault="00254CC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F06BD" w:rsidRDefault="006F06B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54C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54C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54C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