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405A" w:rsidRPr="00E3405A" w:rsidRDefault="00E3405A" w:rsidP="00E34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5A">
        <w:rPr>
          <w:rFonts w:ascii="Times New Roman" w:hAnsi="Times New Roman" w:cs="Times New Roman"/>
          <w:b/>
          <w:sz w:val="24"/>
          <w:szCs w:val="24"/>
        </w:rPr>
        <w:t>Об установлении тарифов на питьевую воду и водоотведение для МУП "</w:t>
      </w:r>
      <w:proofErr w:type="spellStart"/>
      <w:r w:rsidRPr="00E3405A">
        <w:rPr>
          <w:rFonts w:ascii="Times New Roman" w:hAnsi="Times New Roman" w:cs="Times New Roman"/>
          <w:b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b/>
          <w:sz w:val="24"/>
          <w:szCs w:val="24"/>
        </w:rPr>
        <w:t>" на 2018 год</w:t>
      </w: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 ЦЕН И ТАРИФОВ РЕСПУБЛИКИ АДЫГЕЯ</w:t>
      </w: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ПРИКАЗ</w:t>
      </w: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от 20 декабря 2017 года N 245-п</w:t>
      </w: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Об установлении тарифов на питьевую воду и водоотведение для МУП "</w:t>
      </w:r>
      <w:proofErr w:type="spellStart"/>
      <w:r w:rsidRPr="00E3405A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sz w:val="24"/>
          <w:szCs w:val="24"/>
        </w:rPr>
        <w:t>" на 2018 год</w:t>
      </w: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3405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постановлением Кабинета Министров Республики Адыгея от 15 июля 2010 года N 133 "О некоторых вопросах Управления государственного регулирования цен и тарифов Республики Адыгея", на</w:t>
      </w:r>
      <w:proofErr w:type="gramEnd"/>
      <w:r w:rsidRPr="00E3405A">
        <w:rPr>
          <w:rFonts w:ascii="Times New Roman" w:hAnsi="Times New Roman" w:cs="Times New Roman"/>
          <w:sz w:val="24"/>
          <w:szCs w:val="24"/>
        </w:rPr>
        <w:t xml:space="preserve"> основании </w:t>
      </w:r>
      <w:proofErr w:type="gramStart"/>
      <w:r w:rsidRPr="00E3405A">
        <w:rPr>
          <w:rFonts w:ascii="Times New Roman" w:hAnsi="Times New Roman" w:cs="Times New Roman"/>
          <w:sz w:val="24"/>
          <w:szCs w:val="24"/>
        </w:rPr>
        <w:t>заключения экспертной группы Управления государственного регулирования цен</w:t>
      </w:r>
      <w:proofErr w:type="gramEnd"/>
      <w:r w:rsidRPr="00E3405A">
        <w:rPr>
          <w:rFonts w:ascii="Times New Roman" w:hAnsi="Times New Roman" w:cs="Times New Roman"/>
          <w:sz w:val="24"/>
          <w:szCs w:val="24"/>
        </w:rPr>
        <w:t xml:space="preserve"> и тарифов Республики Адыгея и решения Коллегии Управления государственного регулирования цен и тарифов Республики Адыгея (протокол от 20 декабря 2017 года N 68) приказываю: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1. Утвердить производственные программы муниципального унитарного предприятия "</w:t>
      </w:r>
      <w:proofErr w:type="spellStart"/>
      <w:r w:rsidRPr="00E3405A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sz w:val="24"/>
          <w:szCs w:val="24"/>
        </w:rPr>
        <w:t>" (далее - МУП "</w:t>
      </w:r>
      <w:proofErr w:type="spellStart"/>
      <w:r w:rsidRPr="00E3405A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sz w:val="24"/>
          <w:szCs w:val="24"/>
        </w:rPr>
        <w:t>") в сфере холодного водоснабжения и водоотведения на 2018 год согласно приложению N 1 и приложению N 2.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lastRenderedPageBreak/>
        <w:t>2. Применить при регулировании тарифов на питьевую воду и водоотведение на 2018 год для МУП "</w:t>
      </w:r>
      <w:proofErr w:type="spellStart"/>
      <w:r w:rsidRPr="00E3405A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sz w:val="24"/>
          <w:szCs w:val="24"/>
        </w:rPr>
        <w:t>" метод экономически обоснованных расходов (затрат).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3. Установить на 2018 год для МУП "</w:t>
      </w:r>
      <w:proofErr w:type="spellStart"/>
      <w:r w:rsidRPr="00E3405A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sz w:val="24"/>
          <w:szCs w:val="24"/>
        </w:rPr>
        <w:t>" тарифы на питьевую воду и водоотведение согласно приложению N 3.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4. Настоящий приказ вступает в силу с 1 января 2018 года.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О.С.КОМИССАРЕНКО</w:t>
      </w:r>
    </w:p>
    <w:p w:rsid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5A">
        <w:rPr>
          <w:rFonts w:ascii="Times New Roman" w:hAnsi="Times New Roman" w:cs="Times New Roman"/>
          <w:b/>
          <w:sz w:val="24"/>
          <w:szCs w:val="24"/>
        </w:rPr>
        <w:t>Приложение N 1. Производственная программа МУП "</w:t>
      </w:r>
      <w:proofErr w:type="spellStart"/>
      <w:r w:rsidRPr="00E3405A">
        <w:rPr>
          <w:rFonts w:ascii="Times New Roman" w:hAnsi="Times New Roman" w:cs="Times New Roman"/>
          <w:b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b/>
          <w:sz w:val="24"/>
          <w:szCs w:val="24"/>
        </w:rPr>
        <w:t>" в сфере холодного водоснабжения на 2018 год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к приказу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Управления государственного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регулирования цен и тарифов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от 20 декабря 2017 г. N 245-п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1. Паспорт производственной программы</w:t>
      </w: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26"/>
        <w:gridCol w:w="5589"/>
      </w:tblGrid>
      <w:tr w:rsidR="00E3405A" w:rsidRPr="00E3405A" w:rsidTr="00E3405A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регулируемой организации, ее местонахождение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Комсервис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385200, Республика Адыгея, город 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Адыгейск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Ленина, 17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уполномоченного органа регулирования, его местонахождение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государственного регулирования цен и тарифов Республики Адыгея,</w:t>
            </w:r>
          </w:p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385009, Республика Адыгея, город Майкоп, ул. Юннатов, 9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реализации производственной программы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2018 года по 31 декабря 2018 года </w:t>
            </w:r>
          </w:p>
        </w:tc>
      </w:tr>
    </w:tbl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2. Плановые мероприятия по ремонту объектов централизованной системы водоснабжения, мероприятия, направленные на улучшение качества питьевой воды, мероприятия по энергосбережению и повышению энергетической эффективности, в том числе по снижению потерь воды при транспортировке</w:t>
      </w: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4"/>
        <w:gridCol w:w="2063"/>
        <w:gridCol w:w="2078"/>
      </w:tblGrid>
      <w:tr w:rsidR="00E3405A" w:rsidRPr="00E3405A" w:rsidTr="00E3405A">
        <w:trPr>
          <w:trHeight w:val="15"/>
          <w:tblCellSpacing w:w="15" w:type="dxa"/>
        </w:trPr>
        <w:tc>
          <w:tcPr>
            <w:tcW w:w="535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потребности на реализацию мероприятий, тыс. рублей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реализации мероприятий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объектов водоснабжения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2100,80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сентябрь </w:t>
            </w:r>
          </w:p>
        </w:tc>
      </w:tr>
    </w:tbl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Планируемый объем подачи питьевой воды и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4"/>
        <w:gridCol w:w="5389"/>
        <w:gridCol w:w="1508"/>
        <w:gridCol w:w="1523"/>
      </w:tblGrid>
      <w:tr w:rsidR="00E3405A" w:rsidRPr="00E3405A" w:rsidTr="00E3405A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производственной деятельности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показателя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Планируемый объем подачи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питьевой воды, поданной в сеть,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1716,00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собственных источников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1716,00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343,20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Потребление на собственные нужды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19,20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питьевой воды, отпущенной из сети,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1353,60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целей горячего водоснабжения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234,92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технологические нужды собственных котельных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23,84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собственным абонентам,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1094,84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958,52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потребителям, финансируемым из бюджетов всех уровней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113,81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прочим потребителям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22,51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потребностей, необходимых для реализации производственной программы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рублей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28006,84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Плановые значения показателей надежности, качества и энергетической эффективности объектов централизованных систем водоснабжения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5574"/>
        <w:gridCol w:w="1693"/>
        <w:gridCol w:w="1613"/>
      </w:tblGrid>
      <w:tr w:rsidR="00E3405A" w:rsidRPr="00E3405A" w:rsidTr="00E3405A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 в распределительной водопроводной сети, не соответствующих установленным требованиям, в общем объеме </w:t>
            </w: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проб, отобранных по результатам производственного контроля качества питьевой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перерывов в подаче воды, зафиксированных в местах исполнения обязательств организацией, осуществляющей холодное водоснабжение, по подаче холодной воды, возникшее в результате аварий, повреждений и иных нарушений на объектах централизованной системы холодного водоснабжения, принадлежащих организации, осуществляющей холодное водоснабжение, в расчете на протяженность водопроводной сети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</w:t>
            </w:r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транспортировке в общем объеме воды, поданной в водопроводную сеть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подготовки питьевой воды, на единицу объема воды, отпускаемой в сеть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кВт-ч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0,57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транспортируемой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кВт-ч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0,39 </w:t>
            </w:r>
          </w:p>
        </w:tc>
      </w:tr>
    </w:tbl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5. Эффективность производственной программы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Темпы изменения плановых значений показателей надежности, качества и энергетической эффективности объектов централизованных систем водоснабжения к предыдущему году составляют 100,00 процента.</w:t>
      </w:r>
    </w:p>
    <w:p w:rsidR="00A56884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6. Отчет об исполнении производственной программы в сфере холодного водоснабжения за истекший период регулирования</w:t>
      </w: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26"/>
        <w:gridCol w:w="1693"/>
        <w:gridCol w:w="2063"/>
        <w:gridCol w:w="1893"/>
      </w:tblGrid>
      <w:tr w:rsidR="00E3405A" w:rsidRPr="00E3405A" w:rsidTr="00E3405A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показателя на 2016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величина показателя за 2016 год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1084,61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1258,80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Мероприятия, направленные на повышение качества обслуживания абонентов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E3405A" w:rsidRPr="00E3405A" w:rsidTr="00E3405A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проведения мероприятия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условий договоров, заключенных с абонентами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</w:tbl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5A">
        <w:rPr>
          <w:rFonts w:ascii="Times New Roman" w:hAnsi="Times New Roman" w:cs="Times New Roman"/>
          <w:b/>
          <w:sz w:val="24"/>
          <w:szCs w:val="24"/>
        </w:rPr>
        <w:t>Приложение N 2. Производственная программа МУП "</w:t>
      </w:r>
      <w:proofErr w:type="spellStart"/>
      <w:r w:rsidRPr="00E3405A">
        <w:rPr>
          <w:rFonts w:ascii="Times New Roman" w:hAnsi="Times New Roman" w:cs="Times New Roman"/>
          <w:b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b/>
          <w:sz w:val="24"/>
          <w:szCs w:val="24"/>
        </w:rPr>
        <w:t>" в сфере водоотведения на 2018 год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к приказу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Управления государственного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регулирования цен и тарифов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от 20 декабря 2017 г. N 245-п</w:t>
      </w:r>
    </w:p>
    <w:p w:rsidR="00A56884" w:rsidRPr="00E3405A" w:rsidRDefault="00E3405A" w:rsidP="00E340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Паспорт производственной программы</w:t>
      </w:r>
    </w:p>
    <w:p w:rsidR="00A56884" w:rsidRPr="00E3405A" w:rsidRDefault="00A56884" w:rsidP="00E3405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26"/>
        <w:gridCol w:w="5589"/>
      </w:tblGrid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регулируемой организации, ее местонахождение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Комсервис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385200, Республика Адыгея, город 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Адыгейск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Ленина, 17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уполномоченного органа регулирования, его местонахождение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государственного регулирования цен и тарифов Республики Адыгея,</w:t>
            </w:r>
          </w:p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385009, Республика Адыгея, город Майкоп, ул. Юннатов, 9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реализации производственной программы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2018 года по 31 декабря 2018 года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Плановые мероприятия по ремонту объектов централизованной системы водоотведения, мероприятия, направленные на улучшение качества очистки сточных вод, мероприятия по энергосбережению и повышению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4"/>
        <w:gridCol w:w="2063"/>
        <w:gridCol w:w="2078"/>
      </w:tblGrid>
      <w:tr w:rsidR="00E3405A" w:rsidRPr="00E3405A" w:rsidTr="00E3405A">
        <w:trPr>
          <w:trHeight w:val="15"/>
          <w:tblCellSpacing w:w="15" w:type="dxa"/>
        </w:trPr>
        <w:tc>
          <w:tcPr>
            <w:tcW w:w="535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потребности на реализацию мероприятий, тыс. рублей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реализации мероприятий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объектов водоснабжения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764,15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сентябрь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Планируемый объем отведения сточных вод и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4"/>
        <w:gridCol w:w="5389"/>
        <w:gridCol w:w="1508"/>
        <w:gridCol w:w="1523"/>
      </w:tblGrid>
      <w:tr w:rsidR="00E3405A" w:rsidRPr="00E3405A" w:rsidTr="00E3405A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производственной деятельности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показателя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сточных 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принятых у абонентов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категориям сточных вод: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жидких бытовых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абонентам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842,11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потребители, финансируемые из бюджетов всех уровней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117,83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24,16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транспортируемых сточных вод,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собственные очистные сооружения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поступивших на очистные сооружения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прошедших очистку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984,10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потребностей, необходимых для реализации производственной программы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рублей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19928,05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Плановые значения показателей надежности, качества и энергетической эффективности объектов централизованных систем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5574"/>
        <w:gridCol w:w="1693"/>
        <w:gridCol w:w="1613"/>
      </w:tblGrid>
      <w:tr w:rsidR="00E3405A" w:rsidRPr="00E3405A" w:rsidTr="00E3405A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количество аварий и засоров в расчете на протяженность канализационной сети в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</w:t>
            </w:r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</w:t>
            </w: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очистки сточных вод, на единицу объема очищаемых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кВт-ч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0,655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кВт-ч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0,111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Эффективность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5574"/>
        <w:gridCol w:w="3187"/>
      </w:tblGrid>
      <w:tr w:rsidR="00E3405A" w:rsidRPr="00E3405A" w:rsidTr="00E3405A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изменения плановых значений показателей надежности, качества и энергетической эффективности объектов централизованных систем водоснабжения к предыдущему году в процентах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количество аварий и засоров в расчете на протяженность канализационной сети в год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85,96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97,37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Отчет об исполнении производственной программы в сфере водоотведения за истекший период регулирования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26"/>
        <w:gridCol w:w="1693"/>
        <w:gridCol w:w="2063"/>
        <w:gridCol w:w="1893"/>
      </w:tblGrid>
      <w:tr w:rsidR="00E3405A" w:rsidRPr="00E3405A" w:rsidTr="00E3405A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показателя на 2016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величина показателя за 2016 год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896,36 </w:t>
            </w:r>
          </w:p>
        </w:tc>
      </w:tr>
    </w:tbl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405A" w:rsidRPr="00E3405A" w:rsidRDefault="00E3405A" w:rsidP="00E340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340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Мероприятия, направленные на повышение качества обслуживания абонентов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7"/>
        <w:gridCol w:w="1708"/>
      </w:tblGrid>
      <w:tr w:rsidR="00E3405A" w:rsidRPr="00E3405A" w:rsidTr="00E3405A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05A" w:rsidRPr="00E3405A" w:rsidTr="00E3405A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проведения мероприятия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условий договоров, заключенных с абонентами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</w:tbl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5A">
        <w:rPr>
          <w:rFonts w:ascii="Times New Roman" w:hAnsi="Times New Roman" w:cs="Times New Roman"/>
          <w:b/>
          <w:sz w:val="24"/>
          <w:szCs w:val="24"/>
        </w:rPr>
        <w:t>Приложение N 3. Тарифы на питьевую воду и водоотведение для МУП "</w:t>
      </w:r>
      <w:proofErr w:type="spellStart"/>
      <w:r w:rsidRPr="00E3405A">
        <w:rPr>
          <w:rFonts w:ascii="Times New Roman" w:hAnsi="Times New Roman" w:cs="Times New Roman"/>
          <w:b/>
          <w:sz w:val="24"/>
          <w:szCs w:val="24"/>
        </w:rPr>
        <w:t>Комсервис</w:t>
      </w:r>
      <w:proofErr w:type="spellEnd"/>
      <w:r w:rsidRPr="00E3405A">
        <w:rPr>
          <w:rFonts w:ascii="Times New Roman" w:hAnsi="Times New Roman" w:cs="Times New Roman"/>
          <w:b/>
          <w:sz w:val="24"/>
          <w:szCs w:val="24"/>
        </w:rPr>
        <w:t>" на 2018 год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к приказу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Управления государственного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регулирования цен и тарифов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E3405A" w:rsidRPr="00E3405A" w:rsidRDefault="00E3405A" w:rsidP="00E3405A">
      <w:pPr>
        <w:jc w:val="right"/>
        <w:rPr>
          <w:rFonts w:ascii="Times New Roman" w:hAnsi="Times New Roman" w:cs="Times New Roman"/>
          <w:sz w:val="24"/>
          <w:szCs w:val="24"/>
        </w:rPr>
      </w:pPr>
      <w:r w:rsidRPr="00E3405A">
        <w:rPr>
          <w:rFonts w:ascii="Times New Roman" w:hAnsi="Times New Roman" w:cs="Times New Roman"/>
          <w:sz w:val="24"/>
          <w:szCs w:val="24"/>
        </w:rPr>
        <w:lastRenderedPageBreak/>
        <w:t>от 20 декабря 2017 г. N 245-п</w:t>
      </w: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1725"/>
        <w:gridCol w:w="1725"/>
        <w:gridCol w:w="1878"/>
        <w:gridCol w:w="1740"/>
      </w:tblGrid>
      <w:tr w:rsidR="00E3405A" w:rsidRPr="00E3405A" w:rsidTr="00E3405A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питьевую воду в рублях за кубический метр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водоотведение в рублях за кубический метр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учета налога на добавленную стоимость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учетом налога на добавленную стоимость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учета налога на добавленную стоимость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учетом налога на добавленную стоимость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2018 года по 30 июня 2018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20,45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20,03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23,64 </w:t>
            </w:r>
          </w:p>
        </w:tc>
      </w:tr>
      <w:tr w:rsidR="00E3405A" w:rsidRPr="00E3405A" w:rsidTr="00E3405A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2018 года по 31 декабря 2018 года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20,93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24,70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20,47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405A" w:rsidRPr="00E3405A" w:rsidRDefault="00E3405A" w:rsidP="00E3405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0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24,15 </w:t>
            </w:r>
          </w:p>
        </w:tc>
      </w:tr>
    </w:tbl>
    <w:p w:rsidR="00E3405A" w:rsidRPr="00E3405A" w:rsidRDefault="00E3405A" w:rsidP="00E3405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512DB"/>
    <w:multiLevelType w:val="hybridMultilevel"/>
    <w:tmpl w:val="1B40C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E340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340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4ea7dd9797c4cd1" /><Relationship Type="http://schemas.openxmlformats.org/officeDocument/2006/relationships/numbering" Target="/word/numbering.xml" Id="Rb271625c05e64dc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