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BA1EF6" w:rsidRPr="00BA1EF6" w:rsidRDefault="00BA1EF6" w:rsidP="00BA1EF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1EF6">
        <w:rPr>
          <w:rFonts w:ascii="Times New Roman" w:hAnsi="Times New Roman" w:cs="Times New Roman"/>
          <w:b/>
          <w:sz w:val="24"/>
          <w:szCs w:val="24"/>
        </w:rPr>
        <w:t>ОБ УТВЕРЖДЕНИИ ПЛАНА РЕАЛИЗАЦИИ ГОСУДАРСТВЕННОЙ ПРОГРАММЫ БЕЛГОРОДСКОЙ ОБЛАСТИ "РАЗВИТИЕ ВОДНОГО И ЛЕСНОГО ХОЗЯЙСТВА БЕЛГОРОДСКОЙ ОБЛАСТИ, ОХРАНА ОКРУЖАЮЩЕЙ СРЕДЫ НА 2014 - 2020 ГОДЫ" НА 2017 ГОД</w:t>
      </w:r>
    </w:p>
    <w:p w:rsidR="00BA1EF6" w:rsidRPr="00BA1EF6" w:rsidRDefault="00BA1EF6" w:rsidP="00BA1EF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A1EF6" w:rsidRPr="00BA1EF6" w:rsidRDefault="00BA1EF6" w:rsidP="00BA1EF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A1EF6" w:rsidRPr="00BA1EF6" w:rsidRDefault="00BA1EF6" w:rsidP="00BA1EF6">
      <w:pPr>
        <w:jc w:val="center"/>
        <w:rPr>
          <w:rFonts w:ascii="Times New Roman" w:hAnsi="Times New Roman" w:cs="Times New Roman"/>
          <w:sz w:val="24"/>
          <w:szCs w:val="24"/>
        </w:rPr>
      </w:pPr>
      <w:r w:rsidRPr="00BA1EF6">
        <w:rPr>
          <w:rFonts w:ascii="Times New Roman" w:hAnsi="Times New Roman" w:cs="Times New Roman"/>
          <w:sz w:val="24"/>
          <w:szCs w:val="24"/>
        </w:rPr>
        <w:t>ПРАВИТЕЛЬСТВО БЕЛГОРОДСКОЙ ОБЛАСТИ</w:t>
      </w:r>
    </w:p>
    <w:p w:rsidR="00BA1EF6" w:rsidRPr="00BA1EF6" w:rsidRDefault="00BA1EF6" w:rsidP="00BA1EF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A1EF6" w:rsidRPr="00BA1EF6" w:rsidRDefault="00BA1EF6" w:rsidP="00BA1EF6">
      <w:pPr>
        <w:jc w:val="center"/>
        <w:rPr>
          <w:rFonts w:ascii="Times New Roman" w:hAnsi="Times New Roman" w:cs="Times New Roman"/>
          <w:sz w:val="24"/>
          <w:szCs w:val="24"/>
        </w:rPr>
      </w:pPr>
      <w:r w:rsidRPr="00BA1EF6">
        <w:rPr>
          <w:rFonts w:ascii="Times New Roman" w:hAnsi="Times New Roman" w:cs="Times New Roman"/>
          <w:sz w:val="24"/>
          <w:szCs w:val="24"/>
        </w:rPr>
        <w:t>РАСПОРЯЖЕНИЕ</w:t>
      </w:r>
    </w:p>
    <w:p w:rsidR="00BA1EF6" w:rsidRPr="00BA1EF6" w:rsidRDefault="00BA1EF6" w:rsidP="00BA1EF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A1EF6" w:rsidRPr="00BA1EF6" w:rsidRDefault="00BA1EF6" w:rsidP="00BA1EF6">
      <w:pPr>
        <w:jc w:val="center"/>
        <w:rPr>
          <w:rFonts w:ascii="Times New Roman" w:hAnsi="Times New Roman" w:cs="Times New Roman"/>
          <w:sz w:val="24"/>
          <w:szCs w:val="24"/>
        </w:rPr>
      </w:pPr>
      <w:r w:rsidRPr="00BA1EF6">
        <w:rPr>
          <w:rFonts w:ascii="Times New Roman" w:hAnsi="Times New Roman" w:cs="Times New Roman"/>
          <w:sz w:val="24"/>
          <w:szCs w:val="24"/>
        </w:rPr>
        <w:t>от 10 июля 2017 года N 337-рп</w:t>
      </w:r>
    </w:p>
    <w:p w:rsidR="00BA1EF6" w:rsidRPr="00BA1EF6" w:rsidRDefault="00BA1EF6" w:rsidP="00BA1EF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A1EF6" w:rsidRPr="00BA1EF6" w:rsidRDefault="00BA1EF6" w:rsidP="00BA1EF6">
      <w:pPr>
        <w:jc w:val="center"/>
        <w:rPr>
          <w:rFonts w:ascii="Times New Roman" w:hAnsi="Times New Roman" w:cs="Times New Roman"/>
          <w:sz w:val="24"/>
          <w:szCs w:val="24"/>
        </w:rPr>
      </w:pPr>
      <w:r w:rsidRPr="00BA1EF6">
        <w:rPr>
          <w:rFonts w:ascii="Times New Roman" w:hAnsi="Times New Roman" w:cs="Times New Roman"/>
          <w:sz w:val="24"/>
          <w:szCs w:val="24"/>
        </w:rPr>
        <w:t>ОБ УТВЕРЖДЕНИИ ПЛАНА РЕАЛИЗАЦИИ ГОСУДАРСТВЕННОЙ ПРОГРАММЫ БЕЛГОРОДСКОЙ ОБЛАСТИ "РАЗВИТИЕ ВОДНОГО И ЛЕСНОГО ХОЗЯЙСТВА БЕЛГОРОДСКОЙ ОБЛАСТИ, ОХРАНА ОКРУЖАЮЩЕЙ СРЕДЫ НА 2014 - 2020 ГОДЫ" НА 2017 ГОД</w:t>
      </w:r>
    </w:p>
    <w:p w:rsidR="00BA1EF6" w:rsidRPr="00BA1EF6" w:rsidRDefault="00BA1EF6" w:rsidP="00BA1EF6">
      <w:pPr>
        <w:rPr>
          <w:rFonts w:ascii="Times New Roman" w:hAnsi="Times New Roman" w:cs="Times New Roman"/>
          <w:sz w:val="24"/>
          <w:szCs w:val="24"/>
        </w:rPr>
      </w:pPr>
    </w:p>
    <w:p w:rsidR="00BA1EF6" w:rsidRPr="00BA1EF6" w:rsidRDefault="00BA1EF6" w:rsidP="00BA1EF6">
      <w:pPr>
        <w:rPr>
          <w:rFonts w:ascii="Times New Roman" w:hAnsi="Times New Roman" w:cs="Times New Roman"/>
          <w:sz w:val="24"/>
          <w:szCs w:val="24"/>
        </w:rPr>
      </w:pPr>
    </w:p>
    <w:p w:rsidR="00BA1EF6" w:rsidRPr="00BA1EF6" w:rsidRDefault="00BA1EF6" w:rsidP="00BA1EF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A1EF6">
        <w:rPr>
          <w:rFonts w:ascii="Times New Roman" w:hAnsi="Times New Roman" w:cs="Times New Roman"/>
          <w:sz w:val="24"/>
          <w:szCs w:val="24"/>
        </w:rPr>
        <w:t>В целях обеспечения контроля и мониторинга реализации мероприятий государственной программы Белгородской области "Развитие водного и лесного хозяйства Белгородской области, охрана окружающей среды на 2014 - 2020 годы", утвержденной постановлением Правительства Белгородской области от 16 декабря 2013 года N 517-пп "Об утверждении государственной программы Белгородской области "Развитие водного и лесного хозяйства Белгородской области, охрана окружающей среды на 2014 - 2020 годы", в рамках</w:t>
      </w:r>
      <w:proofErr w:type="gramEnd"/>
      <w:r w:rsidRPr="00BA1EF6">
        <w:rPr>
          <w:rFonts w:ascii="Times New Roman" w:hAnsi="Times New Roman" w:cs="Times New Roman"/>
          <w:sz w:val="24"/>
          <w:szCs w:val="24"/>
        </w:rPr>
        <w:t xml:space="preserve"> исполнения постановлений Правительства Белгородской области от 27 мая 2013 года N 202-пп "Об утверждении Порядка разработки, реализации и оценки эффективности государственных программ Белгородской области" и от 30 декабря 2013 года N 562-пп "Об утверждении </w:t>
      </w:r>
      <w:proofErr w:type="gramStart"/>
      <w:r w:rsidRPr="00BA1EF6">
        <w:rPr>
          <w:rFonts w:ascii="Times New Roman" w:hAnsi="Times New Roman" w:cs="Times New Roman"/>
          <w:sz w:val="24"/>
          <w:szCs w:val="24"/>
        </w:rPr>
        <w:t>Порядка мониторинга реализации государственных программ Белгородской области</w:t>
      </w:r>
      <w:proofErr w:type="gramEnd"/>
      <w:r w:rsidRPr="00BA1EF6">
        <w:rPr>
          <w:rFonts w:ascii="Times New Roman" w:hAnsi="Times New Roman" w:cs="Times New Roman"/>
          <w:sz w:val="24"/>
          <w:szCs w:val="24"/>
        </w:rPr>
        <w:t>":</w:t>
      </w:r>
    </w:p>
    <w:p w:rsidR="00BA1EF6" w:rsidRPr="00BA1EF6" w:rsidRDefault="00BA1EF6" w:rsidP="00BA1EF6">
      <w:pPr>
        <w:rPr>
          <w:rFonts w:ascii="Times New Roman" w:hAnsi="Times New Roman" w:cs="Times New Roman"/>
          <w:sz w:val="24"/>
          <w:szCs w:val="24"/>
        </w:rPr>
      </w:pPr>
    </w:p>
    <w:p w:rsidR="00BA1EF6" w:rsidRPr="00BA1EF6" w:rsidRDefault="00BA1EF6" w:rsidP="00BA1EF6">
      <w:pPr>
        <w:rPr>
          <w:rFonts w:ascii="Times New Roman" w:hAnsi="Times New Roman" w:cs="Times New Roman"/>
          <w:sz w:val="24"/>
          <w:szCs w:val="24"/>
        </w:rPr>
      </w:pPr>
      <w:r w:rsidRPr="00BA1EF6">
        <w:rPr>
          <w:rFonts w:ascii="Times New Roman" w:hAnsi="Times New Roman" w:cs="Times New Roman"/>
          <w:sz w:val="24"/>
          <w:szCs w:val="24"/>
        </w:rPr>
        <w:t>1. Утвердить План реализации государственной программы Белгородской области "Развитие водного и лесного хозяйства Белгородской области, охрана окружающей среды на 2014 - 2020 годы" на 2017 год (далее - План, прилагается).</w:t>
      </w:r>
    </w:p>
    <w:p w:rsidR="00BA1EF6" w:rsidRPr="00BA1EF6" w:rsidRDefault="00BA1EF6" w:rsidP="00BA1EF6">
      <w:pPr>
        <w:rPr>
          <w:rFonts w:ascii="Times New Roman" w:hAnsi="Times New Roman" w:cs="Times New Roman"/>
          <w:sz w:val="24"/>
          <w:szCs w:val="24"/>
        </w:rPr>
      </w:pPr>
    </w:p>
    <w:p w:rsidR="00BA1EF6" w:rsidRPr="00BA1EF6" w:rsidRDefault="00BA1EF6" w:rsidP="00BA1EF6">
      <w:pPr>
        <w:rPr>
          <w:rFonts w:ascii="Times New Roman" w:hAnsi="Times New Roman" w:cs="Times New Roman"/>
          <w:sz w:val="24"/>
          <w:szCs w:val="24"/>
        </w:rPr>
      </w:pPr>
      <w:r w:rsidRPr="00BA1EF6">
        <w:rPr>
          <w:rFonts w:ascii="Times New Roman" w:hAnsi="Times New Roman" w:cs="Times New Roman"/>
          <w:sz w:val="24"/>
          <w:szCs w:val="24"/>
        </w:rPr>
        <w:lastRenderedPageBreak/>
        <w:t>2. Департаменту агропромышленного комплекса и воспроизводства окружающей среды Белгородской области (Алейник С.Н.), управлению лесами Белгородской области (Щендрыгин В.И.), управлению экологической безопасности и надзора за использованием объектов животного мира, водных биологических ресурсов Белгородской области (Климов А.В.) обеспечить реализацию Плана.</w:t>
      </w:r>
    </w:p>
    <w:p w:rsidR="00BA1EF6" w:rsidRPr="00BA1EF6" w:rsidRDefault="00BA1EF6" w:rsidP="00BA1EF6">
      <w:pPr>
        <w:rPr>
          <w:rFonts w:ascii="Times New Roman" w:hAnsi="Times New Roman" w:cs="Times New Roman"/>
          <w:sz w:val="24"/>
          <w:szCs w:val="24"/>
        </w:rPr>
      </w:pPr>
    </w:p>
    <w:p w:rsidR="00BA1EF6" w:rsidRPr="00BA1EF6" w:rsidRDefault="00BA1EF6" w:rsidP="00BA1EF6">
      <w:pPr>
        <w:rPr>
          <w:rFonts w:ascii="Times New Roman" w:hAnsi="Times New Roman" w:cs="Times New Roman"/>
          <w:sz w:val="24"/>
          <w:szCs w:val="24"/>
        </w:rPr>
      </w:pPr>
      <w:r w:rsidRPr="00BA1EF6"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BA1EF6">
        <w:rPr>
          <w:rFonts w:ascii="Times New Roman" w:hAnsi="Times New Roman" w:cs="Times New Roman"/>
          <w:sz w:val="24"/>
          <w:szCs w:val="24"/>
        </w:rPr>
        <w:t>Департаменту финансов и бюджетной политики Белгородской области (Боровик В.Ф.) обеспечить финансирование мероприятий Плана в соответствии с законом Белгородской области от 23 декабря 2016 года N 127 "Об областном бюджете на 2017 год и на плановый период 2018 и 2019 годов" и государственной программой Белгородской области "Развитие водного и лесного хозяйства Белгородской области, охрана окружающей среды на 2014 - 2020 годы</w:t>
      </w:r>
      <w:proofErr w:type="gramEnd"/>
      <w:r w:rsidRPr="00BA1EF6">
        <w:rPr>
          <w:rFonts w:ascii="Times New Roman" w:hAnsi="Times New Roman" w:cs="Times New Roman"/>
          <w:sz w:val="24"/>
          <w:szCs w:val="24"/>
        </w:rPr>
        <w:t>", утвержденной постановлением Правительства Белгородской области от 16 декабря 2013 года N 517-пп.</w:t>
      </w:r>
    </w:p>
    <w:p w:rsidR="00BA1EF6" w:rsidRPr="00BA1EF6" w:rsidRDefault="00BA1EF6" w:rsidP="00BA1EF6">
      <w:pPr>
        <w:rPr>
          <w:rFonts w:ascii="Times New Roman" w:hAnsi="Times New Roman" w:cs="Times New Roman"/>
          <w:sz w:val="24"/>
          <w:szCs w:val="24"/>
        </w:rPr>
      </w:pPr>
    </w:p>
    <w:p w:rsidR="00BA1EF6" w:rsidRPr="00BA1EF6" w:rsidRDefault="00BA1EF6" w:rsidP="00BA1EF6">
      <w:pPr>
        <w:rPr>
          <w:rFonts w:ascii="Times New Roman" w:hAnsi="Times New Roman" w:cs="Times New Roman"/>
          <w:sz w:val="24"/>
          <w:szCs w:val="24"/>
        </w:rPr>
      </w:pPr>
      <w:r w:rsidRPr="00BA1EF6">
        <w:rPr>
          <w:rFonts w:ascii="Times New Roman" w:hAnsi="Times New Roman" w:cs="Times New Roman"/>
          <w:sz w:val="24"/>
          <w:szCs w:val="24"/>
        </w:rPr>
        <w:t xml:space="preserve">4. </w:t>
      </w:r>
      <w:proofErr w:type="gramStart"/>
      <w:r w:rsidRPr="00BA1EF6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BA1EF6">
        <w:rPr>
          <w:rFonts w:ascii="Times New Roman" w:hAnsi="Times New Roman" w:cs="Times New Roman"/>
          <w:sz w:val="24"/>
          <w:szCs w:val="24"/>
        </w:rPr>
        <w:t xml:space="preserve"> исполнением распоряжения возложить на департамент агропромышленного комплекса и воспроизводства окружающей среды Белгородской области (Алейник С.Н.).</w:t>
      </w:r>
    </w:p>
    <w:p w:rsidR="00BA1EF6" w:rsidRPr="00BA1EF6" w:rsidRDefault="00BA1EF6" w:rsidP="00BA1EF6">
      <w:pPr>
        <w:rPr>
          <w:rFonts w:ascii="Times New Roman" w:hAnsi="Times New Roman" w:cs="Times New Roman"/>
          <w:sz w:val="24"/>
          <w:szCs w:val="24"/>
        </w:rPr>
      </w:pPr>
    </w:p>
    <w:p w:rsidR="00BA1EF6" w:rsidRPr="00BA1EF6" w:rsidRDefault="00BA1EF6" w:rsidP="00BA1EF6">
      <w:pPr>
        <w:rPr>
          <w:rFonts w:ascii="Times New Roman" w:hAnsi="Times New Roman" w:cs="Times New Roman"/>
          <w:sz w:val="24"/>
          <w:szCs w:val="24"/>
        </w:rPr>
      </w:pPr>
      <w:r w:rsidRPr="00BA1EF6">
        <w:rPr>
          <w:rFonts w:ascii="Times New Roman" w:hAnsi="Times New Roman" w:cs="Times New Roman"/>
          <w:sz w:val="24"/>
          <w:szCs w:val="24"/>
        </w:rPr>
        <w:t>Информацию об исполнении распоряжения представить к 25 апреля 2018 года.</w:t>
      </w:r>
    </w:p>
    <w:p w:rsidR="00BA1EF6" w:rsidRPr="00BA1EF6" w:rsidRDefault="00BA1EF6" w:rsidP="00BA1EF6">
      <w:pPr>
        <w:rPr>
          <w:rFonts w:ascii="Times New Roman" w:hAnsi="Times New Roman" w:cs="Times New Roman"/>
          <w:sz w:val="24"/>
          <w:szCs w:val="24"/>
        </w:rPr>
      </w:pPr>
    </w:p>
    <w:p w:rsidR="00BA1EF6" w:rsidRPr="00BA1EF6" w:rsidRDefault="00BA1EF6" w:rsidP="00BA1EF6">
      <w:pPr>
        <w:jc w:val="right"/>
        <w:rPr>
          <w:rFonts w:ascii="Times New Roman" w:hAnsi="Times New Roman" w:cs="Times New Roman"/>
          <w:sz w:val="24"/>
          <w:szCs w:val="24"/>
        </w:rPr>
      </w:pPr>
      <w:r w:rsidRPr="00BA1EF6">
        <w:rPr>
          <w:rFonts w:ascii="Times New Roman" w:hAnsi="Times New Roman" w:cs="Times New Roman"/>
          <w:sz w:val="24"/>
          <w:szCs w:val="24"/>
        </w:rPr>
        <w:t>Губернатором Белгородской области</w:t>
      </w:r>
    </w:p>
    <w:p w:rsidR="00BA1EF6" w:rsidRDefault="00BA1EF6" w:rsidP="00BA1EF6">
      <w:pPr>
        <w:jc w:val="right"/>
        <w:rPr>
          <w:rFonts w:ascii="Times New Roman" w:hAnsi="Times New Roman" w:cs="Times New Roman"/>
          <w:sz w:val="24"/>
          <w:szCs w:val="24"/>
        </w:rPr>
      </w:pPr>
      <w:r w:rsidRPr="00BA1EF6">
        <w:rPr>
          <w:rFonts w:ascii="Times New Roman" w:hAnsi="Times New Roman" w:cs="Times New Roman"/>
          <w:sz w:val="24"/>
          <w:szCs w:val="24"/>
        </w:rPr>
        <w:t>Е.САВЧЕНКО</w:t>
      </w:r>
    </w:p>
    <w:p w:rsidR="00BA1EF6" w:rsidRDefault="00BA1EF6" w:rsidP="00BA1EF6">
      <w:pPr>
        <w:rPr>
          <w:rFonts w:ascii="Times New Roman" w:hAnsi="Times New Roman" w:cs="Times New Roman"/>
          <w:sz w:val="24"/>
          <w:szCs w:val="24"/>
        </w:rPr>
      </w:pPr>
    </w:p>
    <w:p w:rsidR="00BA1EF6" w:rsidRPr="00BA1EF6" w:rsidRDefault="00BA1EF6" w:rsidP="00BA1EF6">
      <w:pPr>
        <w:rPr>
          <w:rFonts w:ascii="Times New Roman" w:hAnsi="Times New Roman" w:cs="Times New Roman"/>
          <w:sz w:val="24"/>
          <w:szCs w:val="24"/>
        </w:rPr>
      </w:pPr>
    </w:p>
    <w:p w:rsidR="00BA1EF6" w:rsidRPr="00BA1EF6" w:rsidRDefault="00BA1EF6" w:rsidP="00BA1EF6">
      <w:pPr>
        <w:jc w:val="center"/>
        <w:rPr>
          <w:rFonts w:ascii="Times New Roman" w:hAnsi="Times New Roman" w:cs="Times New Roman"/>
          <w:sz w:val="24"/>
          <w:szCs w:val="24"/>
        </w:rPr>
      </w:pPr>
      <w:r w:rsidRPr="00BA1EF6">
        <w:rPr>
          <w:rFonts w:ascii="Times New Roman" w:hAnsi="Times New Roman" w:cs="Times New Roman"/>
          <w:sz w:val="24"/>
          <w:szCs w:val="24"/>
        </w:rPr>
        <w:t>ПЛАН РЕАЛИЗАЦИИ ГОСУДАРСТВЕННОЙ ПРОГРАММЫ БЕЛГОРОДСКОЙ ОБЛАСТИ "РАЗВИТИЕ ВОДНОГО И ЛЕСНОГО ХОЗЯЙСТВА БЕЛГОРОДСКОЙ ОБЛАСТИ, ОХРАНА ОКРУЖАЮЩЕЙ СРЕДЫ НА 2014 - 2020 ГОДЫ" НА 2017 ГОД</w:t>
      </w:r>
    </w:p>
    <w:p w:rsidR="00BA1EF6" w:rsidRPr="00BA1EF6" w:rsidRDefault="00BA1EF6" w:rsidP="00BA1EF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A1EF6" w:rsidRPr="00BA1EF6" w:rsidRDefault="00BA1EF6" w:rsidP="00BA1EF6">
      <w:pPr>
        <w:rPr>
          <w:rFonts w:ascii="Times New Roman" w:hAnsi="Times New Roman" w:cs="Times New Roman"/>
          <w:sz w:val="24"/>
          <w:szCs w:val="24"/>
        </w:rPr>
      </w:pPr>
    </w:p>
    <w:p w:rsidR="00BA1EF6" w:rsidRPr="00BA1EF6" w:rsidRDefault="00BA1EF6" w:rsidP="00BA1EF6">
      <w:pPr>
        <w:jc w:val="right"/>
        <w:rPr>
          <w:rFonts w:ascii="Times New Roman" w:hAnsi="Times New Roman" w:cs="Times New Roman"/>
          <w:sz w:val="24"/>
          <w:szCs w:val="24"/>
        </w:rPr>
      </w:pPr>
      <w:r w:rsidRPr="00BA1EF6">
        <w:rPr>
          <w:rFonts w:ascii="Times New Roman" w:hAnsi="Times New Roman" w:cs="Times New Roman"/>
          <w:sz w:val="24"/>
          <w:szCs w:val="24"/>
        </w:rPr>
        <w:t>Утвержден</w:t>
      </w:r>
    </w:p>
    <w:p w:rsidR="00BA1EF6" w:rsidRPr="00BA1EF6" w:rsidRDefault="00BA1EF6" w:rsidP="00BA1EF6">
      <w:pPr>
        <w:jc w:val="right"/>
        <w:rPr>
          <w:rFonts w:ascii="Times New Roman" w:hAnsi="Times New Roman" w:cs="Times New Roman"/>
          <w:sz w:val="24"/>
          <w:szCs w:val="24"/>
        </w:rPr>
      </w:pPr>
      <w:r w:rsidRPr="00BA1EF6">
        <w:rPr>
          <w:rFonts w:ascii="Times New Roman" w:hAnsi="Times New Roman" w:cs="Times New Roman"/>
          <w:sz w:val="24"/>
          <w:szCs w:val="24"/>
        </w:rPr>
        <w:t>распоряжением</w:t>
      </w:r>
    </w:p>
    <w:p w:rsidR="00BA1EF6" w:rsidRPr="00BA1EF6" w:rsidRDefault="00BA1EF6" w:rsidP="00BA1EF6">
      <w:pPr>
        <w:jc w:val="right"/>
        <w:rPr>
          <w:rFonts w:ascii="Times New Roman" w:hAnsi="Times New Roman" w:cs="Times New Roman"/>
          <w:sz w:val="24"/>
          <w:szCs w:val="24"/>
        </w:rPr>
      </w:pPr>
      <w:r w:rsidRPr="00BA1EF6">
        <w:rPr>
          <w:rFonts w:ascii="Times New Roman" w:hAnsi="Times New Roman" w:cs="Times New Roman"/>
          <w:sz w:val="24"/>
          <w:szCs w:val="24"/>
        </w:rPr>
        <w:t>Правительства Белгородской области</w:t>
      </w:r>
    </w:p>
    <w:p w:rsidR="00BA1EF6" w:rsidRPr="00BA1EF6" w:rsidRDefault="00BA1EF6" w:rsidP="00BA1EF6">
      <w:pPr>
        <w:jc w:val="right"/>
        <w:rPr>
          <w:rFonts w:ascii="Times New Roman" w:hAnsi="Times New Roman" w:cs="Times New Roman"/>
          <w:sz w:val="24"/>
          <w:szCs w:val="24"/>
        </w:rPr>
      </w:pPr>
      <w:r w:rsidRPr="00BA1EF6">
        <w:rPr>
          <w:rFonts w:ascii="Times New Roman" w:hAnsi="Times New Roman" w:cs="Times New Roman"/>
          <w:sz w:val="24"/>
          <w:szCs w:val="24"/>
        </w:rPr>
        <w:t>от 10 июля 2017 года N 337-рп</w:t>
      </w:r>
    </w:p>
    <w:p w:rsidR="00BA1EF6" w:rsidRPr="00BA1EF6" w:rsidRDefault="00BA1EF6" w:rsidP="00BA1EF6">
      <w:pPr>
        <w:rPr>
          <w:rFonts w:ascii="Times New Roman" w:hAnsi="Times New Roman" w:cs="Times New Roman"/>
          <w:sz w:val="24"/>
          <w:szCs w:val="24"/>
        </w:rPr>
      </w:pPr>
    </w:p>
    <w:p w:rsidR="004405F6" w:rsidRDefault="004405F6" w:rsidP="00BA1EF6">
      <w:pPr>
        <w:rPr>
          <w:rFonts w:ascii="Times New Roman" w:hAnsi="Times New Roman" w:cs="Times New Roman"/>
          <w:sz w:val="24"/>
          <w:szCs w:val="24"/>
        </w:rPr>
      </w:pPr>
    </w:p>
    <w:p w:rsidR="004405F6" w:rsidRDefault="004405F6" w:rsidP="00BA1EF6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36"/>
        <w:gridCol w:w="1117"/>
        <w:gridCol w:w="1083"/>
        <w:gridCol w:w="1080"/>
        <w:gridCol w:w="755"/>
        <w:gridCol w:w="755"/>
        <w:gridCol w:w="603"/>
        <w:gridCol w:w="833"/>
        <w:gridCol w:w="735"/>
        <w:gridCol w:w="1078"/>
        <w:gridCol w:w="979"/>
        <w:gridCol w:w="741"/>
      </w:tblGrid>
      <w:tr w:rsidR="00BA1EF6" w:rsidTr="00BA1EF6">
        <w:trPr>
          <w:trHeight w:val="15"/>
          <w:tblCellSpacing w:w="15" w:type="dxa"/>
        </w:trPr>
        <w:tc>
          <w:tcPr>
            <w:tcW w:w="739" w:type="dxa"/>
            <w:vAlign w:val="center"/>
            <w:hideMark/>
          </w:tcPr>
          <w:p w:rsidR="00BA1EF6" w:rsidRDefault="00BA1EF6">
            <w:pPr>
              <w:rPr>
                <w:sz w:val="2"/>
                <w:szCs w:val="24"/>
              </w:rPr>
            </w:pPr>
          </w:p>
        </w:tc>
        <w:tc>
          <w:tcPr>
            <w:tcW w:w="2402" w:type="dxa"/>
            <w:vAlign w:val="center"/>
            <w:hideMark/>
          </w:tcPr>
          <w:p w:rsidR="00BA1EF6" w:rsidRDefault="00BA1EF6">
            <w:pPr>
              <w:rPr>
                <w:sz w:val="2"/>
                <w:szCs w:val="24"/>
              </w:rPr>
            </w:pPr>
          </w:p>
        </w:tc>
        <w:tc>
          <w:tcPr>
            <w:tcW w:w="2587" w:type="dxa"/>
            <w:vAlign w:val="center"/>
            <w:hideMark/>
          </w:tcPr>
          <w:p w:rsidR="00BA1EF6" w:rsidRDefault="00BA1EF6">
            <w:pPr>
              <w:rPr>
                <w:sz w:val="2"/>
                <w:szCs w:val="24"/>
              </w:rPr>
            </w:pPr>
          </w:p>
        </w:tc>
        <w:tc>
          <w:tcPr>
            <w:tcW w:w="2772" w:type="dxa"/>
            <w:vAlign w:val="center"/>
            <w:hideMark/>
          </w:tcPr>
          <w:p w:rsidR="00BA1EF6" w:rsidRDefault="00BA1EF6">
            <w:pPr>
              <w:rPr>
                <w:sz w:val="2"/>
                <w:szCs w:val="24"/>
              </w:rPr>
            </w:pPr>
          </w:p>
        </w:tc>
        <w:tc>
          <w:tcPr>
            <w:tcW w:w="1478" w:type="dxa"/>
            <w:vAlign w:val="center"/>
            <w:hideMark/>
          </w:tcPr>
          <w:p w:rsidR="00BA1EF6" w:rsidRDefault="00BA1EF6">
            <w:pPr>
              <w:rPr>
                <w:sz w:val="2"/>
                <w:szCs w:val="24"/>
              </w:rPr>
            </w:pPr>
          </w:p>
        </w:tc>
        <w:tc>
          <w:tcPr>
            <w:tcW w:w="1294" w:type="dxa"/>
            <w:vAlign w:val="center"/>
            <w:hideMark/>
          </w:tcPr>
          <w:p w:rsidR="00BA1EF6" w:rsidRDefault="00BA1EF6">
            <w:pPr>
              <w:rPr>
                <w:sz w:val="2"/>
                <w:szCs w:val="24"/>
              </w:rPr>
            </w:pPr>
          </w:p>
        </w:tc>
        <w:tc>
          <w:tcPr>
            <w:tcW w:w="1109" w:type="dxa"/>
            <w:vAlign w:val="center"/>
            <w:hideMark/>
          </w:tcPr>
          <w:p w:rsidR="00BA1EF6" w:rsidRDefault="00BA1EF6">
            <w:pPr>
              <w:rPr>
                <w:sz w:val="2"/>
                <w:szCs w:val="24"/>
              </w:rPr>
            </w:pPr>
          </w:p>
        </w:tc>
        <w:tc>
          <w:tcPr>
            <w:tcW w:w="1478" w:type="dxa"/>
            <w:vAlign w:val="center"/>
            <w:hideMark/>
          </w:tcPr>
          <w:p w:rsidR="00BA1EF6" w:rsidRDefault="00BA1EF6">
            <w:pPr>
              <w:rPr>
                <w:sz w:val="2"/>
                <w:szCs w:val="24"/>
              </w:rPr>
            </w:pPr>
          </w:p>
        </w:tc>
        <w:tc>
          <w:tcPr>
            <w:tcW w:w="1109" w:type="dxa"/>
            <w:vAlign w:val="center"/>
            <w:hideMark/>
          </w:tcPr>
          <w:p w:rsidR="00BA1EF6" w:rsidRDefault="00BA1EF6">
            <w:pPr>
              <w:rPr>
                <w:sz w:val="2"/>
                <w:szCs w:val="24"/>
              </w:rPr>
            </w:pPr>
          </w:p>
        </w:tc>
        <w:tc>
          <w:tcPr>
            <w:tcW w:w="2033" w:type="dxa"/>
            <w:vAlign w:val="center"/>
            <w:hideMark/>
          </w:tcPr>
          <w:p w:rsidR="00BA1EF6" w:rsidRDefault="00BA1EF6">
            <w:pPr>
              <w:rPr>
                <w:sz w:val="2"/>
                <w:szCs w:val="24"/>
              </w:rPr>
            </w:pPr>
          </w:p>
        </w:tc>
        <w:tc>
          <w:tcPr>
            <w:tcW w:w="1848" w:type="dxa"/>
            <w:vAlign w:val="center"/>
            <w:hideMark/>
          </w:tcPr>
          <w:p w:rsidR="00BA1EF6" w:rsidRDefault="00BA1EF6">
            <w:pPr>
              <w:rPr>
                <w:sz w:val="2"/>
                <w:szCs w:val="24"/>
              </w:rPr>
            </w:pPr>
          </w:p>
        </w:tc>
        <w:tc>
          <w:tcPr>
            <w:tcW w:w="1109" w:type="dxa"/>
            <w:vAlign w:val="center"/>
            <w:hideMark/>
          </w:tcPr>
          <w:p w:rsidR="00BA1EF6" w:rsidRDefault="00BA1EF6">
            <w:pPr>
              <w:rPr>
                <w:sz w:val="2"/>
                <w:szCs w:val="24"/>
              </w:rPr>
            </w:pPr>
          </w:p>
        </w:tc>
      </w:tr>
      <w:tr w:rsidR="00BA1EF6" w:rsidTr="00BA1EF6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N </w:t>
            </w:r>
            <w:proofErr w:type="gramStart"/>
            <w:r>
              <w:t>п</w:t>
            </w:r>
            <w:proofErr w:type="gramEnd"/>
            <w:r>
              <w:t xml:space="preserve">/п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Наименование подпрограммы, основного мероприятия, мероприятия, проекта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Ответственный исполнитель (соисполнитель, участник), ответственный за реализацию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>Ожидаемый результат реализации (с указанием значения показателя конечного, непосредственного результата)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Срок начала реализации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Срок окончания реализации </w:t>
            </w:r>
          </w:p>
        </w:tc>
        <w:tc>
          <w:tcPr>
            <w:tcW w:w="86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>Объем ресурсного обеспечения (тыс. рублей)</w:t>
            </w:r>
          </w:p>
        </w:tc>
      </w:tr>
      <w:tr w:rsidR="00BA1EF6" w:rsidTr="00BA1EF6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Всего на 2017 год </w:t>
            </w:r>
          </w:p>
        </w:tc>
        <w:tc>
          <w:tcPr>
            <w:tcW w:w="757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>в том числе:</w:t>
            </w:r>
          </w:p>
        </w:tc>
      </w:tr>
      <w:tr w:rsidR="00BA1EF6" w:rsidTr="00BA1EF6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Федеральный бюджет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Областной бюджет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Консолидированные бюджеты муниципальных образований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Территориальные государственные внебюджетные фонды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Иные источники </w:t>
            </w:r>
          </w:p>
        </w:tc>
      </w:tr>
      <w:tr w:rsidR="00BA1EF6" w:rsidTr="00BA1EF6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lastRenderedPageBreak/>
              <w:t xml:space="preserve">1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2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3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4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5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6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7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8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9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10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11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12 </w:t>
            </w:r>
          </w:p>
        </w:tc>
      </w:tr>
      <w:tr w:rsidR="00BA1EF6" w:rsidTr="00BA1EF6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>1.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>Государственная программа Белгородской области "Развитие водного и лесного хозяйства Белгородской области, охрана окружающей среды на 2014 - 2020 годы"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Департамент агропромышленного комплекса и воспроизводства окружающей среды области, управление лесами области, управление экологической безопасности и надзора за использованием объектов животного мира, водных биологических </w:t>
            </w:r>
            <w:r>
              <w:lastRenderedPageBreak/>
              <w:t xml:space="preserve">ресурсов области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lastRenderedPageBreak/>
              <w:t xml:space="preserve">Удельный вес выбросов загрязняющих веществ в атмосферный воздух от стационарных источников - 0,125 тонн/млн. руб. ВРП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01.01.2017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31.12.2017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323930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91317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231069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1544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</w:tr>
      <w:tr w:rsidR="00BA1EF6" w:rsidTr="00BA1EF6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Удельный объем сбросов загрязняющих сточных вод - 0,062 куб. </w:t>
            </w:r>
            <w:proofErr w:type="gramStart"/>
            <w:r>
              <w:t>м</w:t>
            </w:r>
            <w:proofErr w:type="gramEnd"/>
            <w:r>
              <w:t xml:space="preserve">/млн. руб. ВРП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</w:tr>
      <w:tr w:rsidR="00BA1EF6" w:rsidTr="00BA1EF6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Удельный объем образующихся отходов производства и потребления - 131,3 тонн/млн. руб. ВРП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</w:tr>
      <w:tr w:rsidR="00BA1EF6" w:rsidTr="00BA1EF6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Индекс прироста численности косули - 17,3 </w:t>
            </w:r>
            <w:r>
              <w:lastRenderedPageBreak/>
              <w:t xml:space="preserve">процента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</w:tr>
      <w:tr w:rsidR="00BA1EF6" w:rsidTr="00BA1EF6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Доля проведенных водохозяйственных мероприятий и мероприятий по охране окружающей среды от установленного перечня мероприятий, проводимых за счет бюджетов всех уровней, - 100 процентов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</w:tr>
      <w:tr w:rsidR="00BA1EF6" w:rsidTr="00BA1EF6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>2.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Подпрограмма 1 "Развитие лесного </w:t>
            </w:r>
            <w:r>
              <w:lastRenderedPageBreak/>
              <w:t>хозяйства"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lastRenderedPageBreak/>
              <w:t xml:space="preserve">Управление лесами области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>Доля площади лесов, выбывших из состав</w:t>
            </w:r>
            <w:r>
              <w:lastRenderedPageBreak/>
              <w:t xml:space="preserve">а покрытых лесной растительностью земель лесного фонда в связи с воздействием пожаров, вредных организмов, рубок и других факторов, в общей площади покрытых лесной растительностью земель лесного фонда - 0,087 процента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lastRenderedPageBreak/>
              <w:t xml:space="preserve">01.01.2017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31.12.2017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222575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75089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147486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</w:tr>
      <w:tr w:rsidR="00BA1EF6" w:rsidTr="00BA1EF6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Объем платежей в </w:t>
            </w:r>
            <w:r>
              <w:lastRenderedPageBreak/>
              <w:t xml:space="preserve">бюджетные системы Российской Федерации от использования лесов, расположенных на землях лесного фонда, в расчете на 1 га земель лесного фонда - 42,1 руб./га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</w:tr>
      <w:tr w:rsidR="00BA1EF6" w:rsidTr="00BA1EF6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Лесистость на территории Белгородской области - 8,6 процента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</w:tr>
      <w:tr w:rsidR="00BA1EF6" w:rsidTr="00BA1EF6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2.1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Основное мероприятие </w:t>
            </w:r>
            <w:r>
              <w:lastRenderedPageBreak/>
              <w:t>1.1 "Обеспечение функций органов власти Белгородской области, в том числе территориальных органов"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lastRenderedPageBreak/>
              <w:t>Управление лесами област</w:t>
            </w:r>
            <w:r>
              <w:lastRenderedPageBreak/>
              <w:t xml:space="preserve">и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lastRenderedPageBreak/>
              <w:t>Отношение суммы возме</w:t>
            </w:r>
            <w:r>
              <w:lastRenderedPageBreak/>
              <w:t xml:space="preserve">щенного ущерба от нарушений лесного законодательства к сумме нанесенного ущерба от нарушений лесного законодательства - 90,3 процента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lastRenderedPageBreak/>
              <w:t xml:space="preserve">01.01.2017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31.12.2017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11134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11134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</w:tr>
      <w:tr w:rsidR="00BA1EF6" w:rsidTr="00BA1EF6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Отношение количества случаев с установленными нарушениями лесного законодательства к общему </w:t>
            </w:r>
            <w:r>
              <w:lastRenderedPageBreak/>
              <w:t xml:space="preserve">количеству зарегистрированных случаев нарушений лесного законодательства - 99 процентов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</w:tr>
      <w:tr w:rsidR="00BA1EF6" w:rsidTr="00BA1EF6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Доля площади ценных лесных </w:t>
            </w:r>
            <w:proofErr w:type="gramStart"/>
            <w:r>
              <w:t>насаждений</w:t>
            </w:r>
            <w:proofErr w:type="gramEnd"/>
            <w:r>
              <w:t xml:space="preserve"> в составе покрытой лесной растительностью земель лесного фонда - 92,2 процента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</w:tr>
      <w:tr w:rsidR="00BA1EF6" w:rsidTr="00BA1EF6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>2.</w:t>
            </w:r>
            <w:r>
              <w:lastRenderedPageBreak/>
              <w:t xml:space="preserve">2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lastRenderedPageBreak/>
              <w:t xml:space="preserve">Основное </w:t>
            </w:r>
            <w:r>
              <w:lastRenderedPageBreak/>
              <w:t>мероприятие 1.2 "Обеспечение деятельности (оказание услуг) государственных учреждений (организаций)"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lastRenderedPageBreak/>
              <w:t xml:space="preserve">Управление </w:t>
            </w:r>
            <w:r>
              <w:lastRenderedPageBreak/>
              <w:t xml:space="preserve">лесами области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lastRenderedPageBreak/>
              <w:t xml:space="preserve">Удельный </w:t>
            </w:r>
            <w:r>
              <w:lastRenderedPageBreak/>
              <w:t xml:space="preserve">вес пожаров, ликвидированных в течение первых суток (по числу случаев), - 95,7 процента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lastRenderedPageBreak/>
              <w:t>01.01.</w:t>
            </w:r>
            <w:r>
              <w:lastRenderedPageBreak/>
              <w:t xml:space="preserve">2017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lastRenderedPageBreak/>
              <w:t>31.12.</w:t>
            </w:r>
            <w:r>
              <w:lastRenderedPageBreak/>
              <w:t xml:space="preserve">2017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lastRenderedPageBreak/>
              <w:t>1229</w:t>
            </w:r>
            <w:r>
              <w:lastRenderedPageBreak/>
              <w:t xml:space="preserve">34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122934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</w:tr>
      <w:tr w:rsidR="00BA1EF6" w:rsidTr="00BA1EF6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>Отношение площади искусственного лесовосстановления к площади выбытия лесов в результате сплошных вырубок и гибели лесов - 86,13 проце</w:t>
            </w:r>
            <w:r>
              <w:lastRenderedPageBreak/>
              <w:t xml:space="preserve">нта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</w:tr>
      <w:tr w:rsidR="00BA1EF6" w:rsidTr="00BA1EF6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Реконструкция лесных дорог, предназначенных для охраны лесов от пожаров, - 108,2 км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</w:tr>
      <w:tr w:rsidR="00BA1EF6" w:rsidTr="00BA1EF6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Устройство минерализованных полос - 128 км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</w:tr>
      <w:tr w:rsidR="00BA1EF6" w:rsidTr="00BA1EF6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Устройство противопожарных разрывов - 1,44 км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</w:tr>
      <w:tr w:rsidR="00BA1EF6" w:rsidTr="00BA1EF6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Уход за минерализованными полосами - </w:t>
            </w:r>
            <w:r>
              <w:lastRenderedPageBreak/>
              <w:t xml:space="preserve">4513,6 км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</w:tr>
      <w:tr w:rsidR="00BA1EF6" w:rsidTr="00BA1EF6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Уход за противопожарными разрывами - 5,6 км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</w:tr>
      <w:tr w:rsidR="00BA1EF6" w:rsidTr="00BA1EF6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Мониторинг пожарной опасности в лесах и лесных пожаров, </w:t>
            </w:r>
            <w:proofErr w:type="gramStart"/>
            <w:r>
              <w:t>га</w:t>
            </w:r>
            <w:proofErr w:type="gramEnd"/>
            <w:r>
              <w:t xml:space="preserve"> - 230399 га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</w:tr>
      <w:tr w:rsidR="00BA1EF6" w:rsidTr="00BA1EF6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Охват территории проведения мероприятий по противопожарной пропаганде - 230399 га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</w:tr>
      <w:tr w:rsidR="00BA1EF6" w:rsidTr="00BA1EF6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2.3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Основное мероприятие 1.3 </w:t>
            </w:r>
            <w:r>
              <w:lastRenderedPageBreak/>
              <w:t>"Осуществление органами государственной власти Российской Федерации отдельных полномочий в области лесных отношений"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lastRenderedPageBreak/>
              <w:t xml:space="preserve">Управление лесами области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Доля лесов, переданных в аренду </w:t>
            </w:r>
            <w:r>
              <w:lastRenderedPageBreak/>
              <w:t xml:space="preserve">для всех видов использования, от площади лесного фонда - 29,4 процента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lastRenderedPageBreak/>
              <w:t xml:space="preserve">01.01.2017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31.12.2017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75089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75089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</w:tr>
      <w:tr w:rsidR="00BA1EF6" w:rsidTr="00BA1EF6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Доля крупных лесных пожаров в общем количестве возникших лесных пожаров - 0,88 процента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</w:tr>
      <w:tr w:rsidR="00BA1EF6" w:rsidTr="00BA1EF6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>Отношение площа</w:t>
            </w:r>
            <w:r>
              <w:lastRenderedPageBreak/>
              <w:t xml:space="preserve">ди проведенных санитарно-оздоровительных мероприятий к площади погибших и поврежденных лесов - 6,7 процента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</w:tr>
      <w:tr w:rsidR="00BA1EF6" w:rsidTr="00BA1EF6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Доля объема заготовки древесины выборочными рубками в объеме древесины - 93,8 процента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</w:tr>
      <w:tr w:rsidR="00BA1EF6" w:rsidTr="00BA1EF6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>Отношение фактическог</w:t>
            </w:r>
            <w:r>
              <w:lastRenderedPageBreak/>
              <w:t xml:space="preserve">о объема заготовки древесины к установленному допустимому объему изъятия древесины - 70,2 процента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</w:tr>
      <w:tr w:rsidR="00BA1EF6" w:rsidTr="00BA1EF6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lastRenderedPageBreak/>
              <w:t xml:space="preserve">2.4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>Основное мероприятие 1.5 "Создание полезащитных полос"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Управление лесами области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Увеличение площади, покрытой лесами, - 3872 га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01.01.2017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31.12.2017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6709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6709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</w:tr>
      <w:tr w:rsidR="00BA1EF6" w:rsidTr="00BA1EF6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2.5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>Проект "Создание дубрав на территории Белгородской области"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Управление лесами области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Создание не менее 1 тыс. га дубрав на территории Белгородской области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21.03.2016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15.11.2017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</w:tr>
      <w:tr w:rsidR="00BA1EF6" w:rsidTr="00BA1EF6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lastRenderedPageBreak/>
              <w:t xml:space="preserve">2.6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>Проект "Создание защитных лесных насаждений в приграничной зоне Белгородской области (Зеленая граница)"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Управление лесами области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Высаживание не менее 100 тыс. саженцев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20.01.2017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01.12.2018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</w:tr>
      <w:tr w:rsidR="00BA1EF6" w:rsidTr="00BA1EF6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Подготовка почвы протяженностью не менее 18,8 км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</w:tr>
      <w:tr w:rsidR="00BA1EF6" w:rsidTr="00BA1EF6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2.7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>Проект "Реализация комплекса мер по борьбе с кленом ясенелистным (американским) на террит</w:t>
            </w:r>
            <w:r>
              <w:lastRenderedPageBreak/>
              <w:t>ории Белгородской области"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lastRenderedPageBreak/>
              <w:t xml:space="preserve">Управление лесами области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Химическая обработка гербицидами на площади не менее 200 га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01.12.2016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01.12.2017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</w:tr>
      <w:tr w:rsidR="00BA1EF6" w:rsidTr="00BA1EF6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lastRenderedPageBreak/>
              <w:t>3.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>Подпрограмма 2 "Развитие водохозяйственного комплекса"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Департамент агропромышленного комплекса и воспроизводства окружающей среды области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Доля проведенных водохозяйственных мероприятий от установленного перечня водохозяйственных мероприятий, проводимых за счет субсидий, субвенций, - 100 процентов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01.01.2017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31.12.2017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7034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7034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</w:tr>
      <w:tr w:rsidR="00BA1EF6" w:rsidTr="00BA1EF6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3.1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Основное мероприятие 2.1 "Осуществление органами </w:t>
            </w:r>
            <w:r>
              <w:lastRenderedPageBreak/>
              <w:t>государственной власти субъекта Российской Федерации отдельных полномочий в области водных отношений"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lastRenderedPageBreak/>
              <w:t>Департамент агропромышленного комплекса и воспроизводс</w:t>
            </w:r>
            <w:r>
              <w:lastRenderedPageBreak/>
              <w:t xml:space="preserve">тва окружающей среды области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lastRenderedPageBreak/>
              <w:t xml:space="preserve">Количество разработанных проектов по восстановлению и </w:t>
            </w:r>
            <w:r>
              <w:lastRenderedPageBreak/>
              <w:t xml:space="preserve">экологической реабилитации водных объектов - 1 штука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lastRenderedPageBreak/>
              <w:t xml:space="preserve">01.01.2017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31.12.2017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7034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7034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</w:tr>
      <w:tr w:rsidR="00BA1EF6" w:rsidTr="00BA1EF6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Определение границ водоохранных зон и прибрежных защитных полос рек - 90 км/год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</w:tr>
      <w:tr w:rsidR="00BA1EF6" w:rsidTr="00BA1EF6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>Закрепление на местности границ водоохранных зон и прибр</w:t>
            </w:r>
            <w:r>
              <w:lastRenderedPageBreak/>
              <w:t xml:space="preserve">ежных защитных полос рек посредством размещения специальных информационных знаков - 320 км/год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</w:tr>
      <w:tr w:rsidR="00BA1EF6" w:rsidTr="00BA1EF6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lastRenderedPageBreak/>
              <w:t>4.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>Подпрограмма 3 "Охрана окружающей среды и рациональное природопользование"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Департамент агропромышленного комплекса и воспроизводства окружающей среды области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>Количество подготовленных проектных решений и отчетов, направленных на экологическую безопасность, стабилизацию и улучшение качества окруж</w:t>
            </w:r>
            <w:r>
              <w:lastRenderedPageBreak/>
              <w:t xml:space="preserve">ающей среды, - 7 штук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lastRenderedPageBreak/>
              <w:t xml:space="preserve">01.01.2017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31.12.2017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5814,0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4270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1544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</w:tr>
      <w:tr w:rsidR="00BA1EF6" w:rsidTr="00BA1EF6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lastRenderedPageBreak/>
              <w:t xml:space="preserve">4.1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>Основное мероприятие 3.1 "Охрана окружающей среды и рациональное природопользование"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Департамент агропромышленного комплекса и воспроизводства окружающей среды области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Количество мест отбора проб и определение по ним качества воды и донных отложений - 5 штук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01.01.2017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31.12.2017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670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670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</w:tr>
      <w:tr w:rsidR="00BA1EF6" w:rsidTr="00BA1EF6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Количество разработанных отчетов по определению границ зон с особыми условиями использования территории - 1 штука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</w:tr>
      <w:tr w:rsidR="00BA1EF6" w:rsidTr="00BA1EF6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>4.</w:t>
            </w:r>
            <w:r>
              <w:lastRenderedPageBreak/>
              <w:t xml:space="preserve">1.1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lastRenderedPageBreak/>
              <w:t>Проект "Созда</w:t>
            </w:r>
            <w:r>
              <w:lastRenderedPageBreak/>
              <w:t>ние и внедрение системы мероприятий по предотвращению затопления (подтопления) населенных пунктов на территории Белгородской области"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lastRenderedPageBreak/>
              <w:t xml:space="preserve">Департамент </w:t>
            </w:r>
            <w:r>
              <w:lastRenderedPageBreak/>
              <w:t xml:space="preserve">агропромышленного комплекса и воспроизводства окружающей среды области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lastRenderedPageBreak/>
              <w:t xml:space="preserve">Разработка и </w:t>
            </w:r>
            <w:r>
              <w:lastRenderedPageBreak/>
              <w:t xml:space="preserve">проведение мероприятий по предотвращению затопления (подтопления) территорий населенных пунктов и возможного ущерба в размере не менее 86 млн. рублей вблизи рек, полномочия по которым переданы Белгородской области, в срок до 1 июля 2018 </w:t>
            </w:r>
            <w:r>
              <w:lastRenderedPageBreak/>
              <w:t xml:space="preserve">года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lastRenderedPageBreak/>
              <w:t>16.02.</w:t>
            </w:r>
            <w:r>
              <w:lastRenderedPageBreak/>
              <w:t xml:space="preserve">2017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lastRenderedPageBreak/>
              <w:t>30.06.</w:t>
            </w:r>
            <w:r>
              <w:lastRenderedPageBreak/>
              <w:t xml:space="preserve">2018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</w:tr>
      <w:tr w:rsidR="00BA1EF6" w:rsidTr="00BA1EF6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lastRenderedPageBreak/>
              <w:t xml:space="preserve">4.2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>Основное мероприятие 3.3 "Субсидии на разработку проектно-сметной документации на осуществление капитального ремонта гидротехнических сооружении, находящихся в муниципальной собственности, и бесхозяйных гидротехнических сооружений"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Департамент агропромышленного комплекса и воспроизводства окружающей среды области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Количество разработанных проектов по капитальному ремонту бесхозяйных и муниципальных ГТС - 5 штук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01.01.2017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31.12.2017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5144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3600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1544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</w:tr>
      <w:tr w:rsidR="00BA1EF6" w:rsidTr="00BA1EF6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lastRenderedPageBreak/>
              <w:t>5.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>Подпрограмма 4 "Сохранение, воспроизводство и использование животного мира"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Управление экологической безопасности и надзора за использованием объектов животного мира, водных биологических ресурсов области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Отношение фактической добычи косули европейской к установленным лимитам добычи - 78 процентов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01.01.2017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31.12.2017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9167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9167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</w:tr>
      <w:tr w:rsidR="00BA1EF6" w:rsidTr="00BA1EF6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5.1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proofErr w:type="gramStart"/>
            <w:r w:rsidRPr="00BA1EF6">
              <w:t xml:space="preserve">Основное мероприятие 4.4 "Осуществление переданных органам государственной власти субъектов </w:t>
            </w:r>
            <w:r w:rsidRPr="00BA1EF6">
              <w:lastRenderedPageBreak/>
              <w:t xml:space="preserve">Российской Федерации в соответствии с частью 1 статьи 33 Федерального закона от 24 июля 2009 года N 209-ФЗ "Об охоте и о сохранении охотничьих ресурсов и о внесении изменений в отдельные законодательные акты Российской Федерации" полномочий Российской </w:t>
            </w:r>
            <w:r w:rsidRPr="00BA1EF6">
              <w:lastRenderedPageBreak/>
              <w:t>Федерации в области охраны и использования охотничьих ресурсов по федеральному государственному охотничьему надзору, выдаче</w:t>
            </w:r>
            <w:proofErr w:type="gramEnd"/>
            <w:r w:rsidRPr="00BA1EF6">
              <w:t xml:space="preserve"> разрешений на добычу охотничьих ресурсов и заключению охотхозяйственных соглашений"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lastRenderedPageBreak/>
              <w:t xml:space="preserve">Управление экологической безопасности и надзора за использованием объектов животного мира, </w:t>
            </w:r>
            <w:r>
              <w:lastRenderedPageBreak/>
              <w:t xml:space="preserve">водных биологических ресурсов области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lastRenderedPageBreak/>
              <w:t xml:space="preserve">Доля нарушений, выявленных при осуществлении государственного федерального охотничьего надзора, по </w:t>
            </w:r>
            <w:r>
              <w:lastRenderedPageBreak/>
              <w:t xml:space="preserve">которым вынесены постановления о привлечении к ответственности, к общему количеству выявленных нарушений - 75 процентов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lastRenderedPageBreak/>
              <w:t xml:space="preserve">01.01.2017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31.12.2017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9012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9012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</w:tr>
      <w:tr w:rsidR="00BA1EF6" w:rsidTr="00BA1EF6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lastRenderedPageBreak/>
              <w:t xml:space="preserve">5.2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>Основное мероприятие 4.5 "Охран</w:t>
            </w:r>
            <w:r>
              <w:lastRenderedPageBreak/>
              <w:t>а и использование объектов животного мира на территории Белгородской области (за исключением охотничьих ресурсов и водных биологических ресурсов)"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lastRenderedPageBreak/>
              <w:t>Управление экологической безопа</w:t>
            </w:r>
            <w:r>
              <w:lastRenderedPageBreak/>
              <w:t xml:space="preserve">сности и надзора за использованием объектов животного мира, водных биологических ресурсов области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lastRenderedPageBreak/>
              <w:t xml:space="preserve">Доля заселенных искусственных </w:t>
            </w:r>
            <w:r>
              <w:lastRenderedPageBreak/>
              <w:t xml:space="preserve">гнездовых сооружений к общему количеству установленных искусственных гнездовых сооружений на территории Белгородской области - 50 процентов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lastRenderedPageBreak/>
              <w:t xml:space="preserve">01.01.2017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31.12.2017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155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155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</w:tr>
      <w:tr w:rsidR="00BA1EF6" w:rsidTr="00BA1EF6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lastRenderedPageBreak/>
              <w:t>6.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>Подпрограмма 5 "Любительское рыболовство и охрана водных биоресурсов"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>Управление экологической безопасности и надзора за использованием объектов живот</w:t>
            </w:r>
            <w:r>
              <w:lastRenderedPageBreak/>
              <w:t xml:space="preserve">ного мира, водных биологических ресурсов области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lastRenderedPageBreak/>
              <w:t xml:space="preserve">Средний вылов одного рыболова за один выезд до 3,31 кг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01.01.2017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31.12.2017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123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27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96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</w:tr>
      <w:tr w:rsidR="00BA1EF6" w:rsidTr="00BA1EF6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lastRenderedPageBreak/>
              <w:t xml:space="preserve">6.1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>Основное мероприятие 5.1 "Организация, регулирование и охрана водных биологических ресурсов на территории Белгородской области"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Управление экологической безопасности и надзора за использованием объектов животного мира, водных биологических ресурсов области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Доля проведенных рыбохозяйственных мероприятий от установленного перечня рыбохозяйственных мероприятий, проводимых за счет субвенций, - 9,1 процента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01.01.2017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31.12.2017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27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27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</w:tr>
      <w:tr w:rsidR="00BA1EF6" w:rsidTr="00BA1EF6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6.2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Основное мероприятие </w:t>
            </w:r>
            <w:r>
              <w:lastRenderedPageBreak/>
              <w:t>5.2 "Поддержка любительского рыболовства и охрана водных биоресурсов на территории Белгородской области"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lastRenderedPageBreak/>
              <w:t>Управление экологическо</w:t>
            </w:r>
            <w:r>
              <w:lastRenderedPageBreak/>
              <w:t xml:space="preserve">й безопасности и надзора за использованием объектов животного мира, водных биологических ресурсов области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lastRenderedPageBreak/>
              <w:t xml:space="preserve">Площадь водных </w:t>
            </w:r>
            <w:r>
              <w:lastRenderedPageBreak/>
              <w:t xml:space="preserve">объектов для проведения государственного мониторинга состояния водных биологических ресурсов - 0,12 га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lastRenderedPageBreak/>
              <w:t xml:space="preserve">01.01.2017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31.12.2017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96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96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</w:tr>
      <w:tr w:rsidR="00BA1EF6" w:rsidTr="00BA1EF6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lastRenderedPageBreak/>
              <w:t>7.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Подпрограмма 6 "Обеспечение реализации государственной программы Белгородской области "Развитие водного и лесного </w:t>
            </w:r>
            <w:r>
              <w:lastRenderedPageBreak/>
              <w:t>хозяйства Белгородской области, охрана окружающей среды на 2014 - 2020 годы"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lastRenderedPageBreak/>
              <w:t>Департамент агропромышленного комплекса и воспроизводства окружающей среды области, управление экологической безопа</w:t>
            </w:r>
            <w:r>
              <w:lastRenderedPageBreak/>
              <w:t xml:space="preserve">сности и надзора за использованием объектов животного мира, водных биологических ресурсов области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lastRenderedPageBreak/>
              <w:t xml:space="preserve">Уровень достижения показателей государственной программы - 95 процентов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01.01.2017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31.12.2017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79217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79217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</w:tr>
      <w:tr w:rsidR="00BA1EF6" w:rsidTr="00BA1EF6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lastRenderedPageBreak/>
              <w:t xml:space="preserve">7.1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>Основное мероприятие 6.1 "Обеспечение функций органов власти Белгородской области, в том числе территориальных органов"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Департамент агропромышленного комплекса и воспроизводства окружающей среды области, управление экологической безопасности и </w:t>
            </w:r>
            <w:r>
              <w:lastRenderedPageBreak/>
              <w:t xml:space="preserve">надзора за использованием объектов животного мира, водных биологических ресурсов области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lastRenderedPageBreak/>
              <w:t xml:space="preserve">Уровень достижения показателей подпрограмм 2, 3, 4, 5, 6 государственной программы - 95 процентов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01.01.2017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31.12.2017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68471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68471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</w:tr>
      <w:tr w:rsidR="00BA1EF6" w:rsidTr="00BA1EF6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lastRenderedPageBreak/>
              <w:t xml:space="preserve">7.2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Основное мероприятие 6.2 "Субвенции на осуществление отдельных государственных полномочий по рассмотрению дел об административных </w:t>
            </w:r>
            <w:r>
              <w:lastRenderedPageBreak/>
              <w:t>правонарушениях"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lastRenderedPageBreak/>
              <w:t xml:space="preserve">Департамент агропромышленного комплекса и воспроизводства окружающей среды области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Уровень взыскаемости дел об административных правонарушениях - 58 процентов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01.01.2017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31.12.2017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10746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pStyle w:val="formattext"/>
              <w:jc w:val="center"/>
            </w:pPr>
            <w:r>
              <w:t xml:space="preserve">10746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A1EF6" w:rsidRDefault="00BA1EF6">
            <w:pPr>
              <w:rPr>
                <w:sz w:val="24"/>
                <w:szCs w:val="24"/>
              </w:rPr>
            </w:pPr>
          </w:p>
        </w:tc>
      </w:tr>
    </w:tbl>
    <w:p w:rsidR="004405F6" w:rsidRPr="004405F6" w:rsidRDefault="004405F6" w:rsidP="00BA1EF6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4">
    <w:name w:val="heading 4"/>
    <w:basedOn w:val="a"/>
    <w:link w:val="40"/>
    <w:uiPriority w:val="9"/>
    <w:qFormat/>
    <w:rsid w:val="004033A5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745E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614D9B"/>
    <w:rPr>
      <w:color w:val="0000FF"/>
      <w:u w:val="single"/>
    </w:rPr>
  </w:style>
  <w:style w:type="paragraph" w:customStyle="1" w:styleId="topleveltext">
    <w:name w:val="topleveltext"/>
    <w:basedOn w:val="a"/>
    <w:rsid w:val="002579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2579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579E3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unhideWhenUsed/>
    <w:rsid w:val="00501B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4033A5"/>
    <w:rPr>
      <w:rFonts w:ascii="Times New Roman" w:eastAsia="Times New Roman" w:hAnsi="Times New Roman" w:cs="Times New Roman"/>
      <w:b/>
      <w:bCs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79dcab63cf724711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