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7B3623" w14:textId="77777777" w:rsidR="000230A7" w:rsidRDefault="000230A7" w:rsidP="000230A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ГОСУДАРСТВЕННАЯ СЛУЖБА ПО ОХРАНЕ, КОНТРОЛЮ И РЕГУЛИРОВАНИЮ ИСПОЛЬЗОВАНИЯ ОБЪЕКТОВ ЖИВОТНОГО МИРА ЗАБАЙКАЛЬСКОГО КРАЯ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(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Госохотслужба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Забайкальского края)</w:t>
      </w:r>
    </w:p>
    <w:p w14:paraId="3FD8869A" w14:textId="77777777" w:rsidR="000230A7" w:rsidRDefault="000230A7" w:rsidP="000230A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</w:t>
      </w:r>
    </w:p>
    <w:p w14:paraId="70B08A06" w14:textId="77777777" w:rsidR="000230A7" w:rsidRDefault="000230A7" w:rsidP="000230A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25 июля 2012 года № 42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3FABFE58" w14:textId="77777777" w:rsidR="000230A7" w:rsidRDefault="000230A7" w:rsidP="000230A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утверждении норм добычи охотничьих ресурсов и норм пропускной способности охотничьих угодий</w:t>
      </w:r>
    </w:p>
    <w:p w14:paraId="44493AAE" w14:textId="77777777" w:rsidR="000230A7" w:rsidRDefault="000230A7" w:rsidP="000230A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28 февраля 2013 года)</w:t>
      </w:r>
    </w:p>
    <w:p w14:paraId="485CEE57" w14:textId="77777777" w:rsidR="000230A7" w:rsidRDefault="000230A7" w:rsidP="000230A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</w:t>
      </w:r>
    </w:p>
    <w:p w14:paraId="3030643C" w14:textId="77777777" w:rsidR="000230A7" w:rsidRDefault="000230A7" w:rsidP="000230A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 с изменениями и дополнениями, внесенными</w:t>
      </w:r>
    </w:p>
    <w:p w14:paraId="4B822976" w14:textId="77777777" w:rsidR="000230A7" w:rsidRDefault="000230A7" w:rsidP="000230A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Госохотслужбы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Забайкальского края от 28 февраля 2013 года № 18 (Эталонный банк правовой информации "Законодательство России"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www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e-zab.ru) от 27 марта 2013 года)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7D81A3" w14:textId="77777777" w:rsidR="000230A7" w:rsidRDefault="000230A7" w:rsidP="000230A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</w:t>
      </w:r>
    </w:p>
    <w:p w14:paraId="78E32806" w14:textId="77777777" w:rsidR="000230A7" w:rsidRDefault="000230A7" w:rsidP="000230A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пунктом 2 статьи 34 Федерального закона от 24.07.2009 г. № 209-ФЗ «Об охоте и о сохранении охотничьих ресурсов и о внесении изменений в отдельные законодательные акты РФ», с пунктом 17 главы 2 </w:t>
      </w:r>
      <w:r>
        <w:rPr>
          <w:rFonts w:ascii="Times New Roman" w:eastAsia="Times New Roman" w:hAnsi="Times New Roman" w:cs="Times New Roman"/>
          <w:color w:val="3451A0"/>
          <w:sz w:val="24"/>
          <w:szCs w:val="24"/>
          <w:u w:val="single"/>
          <w:lang w:eastAsia="ru-RU"/>
        </w:rPr>
        <w:t>Правил охоты Российской Федерации утвержденными приказом Минприроды России от 16.11.2010 г. № 512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Положением 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Госохотслужбе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Забайкальского края утвержденным Постановлением правительства Забайкальского края </w:t>
      </w:r>
      <w:r>
        <w:rPr>
          <w:rFonts w:ascii="Times New Roman" w:eastAsia="Times New Roman" w:hAnsi="Times New Roman" w:cs="Times New Roman"/>
          <w:color w:val="3451A0"/>
          <w:sz w:val="24"/>
          <w:szCs w:val="24"/>
          <w:u w:val="single"/>
          <w:lang w:eastAsia="ru-RU"/>
        </w:rPr>
        <w:t>01.06.2010 г. № 223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в целях обеспечения сохранения охотничьих ресурсов и их рационального использования на территории Забайкальского края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8357E7" w14:textId="77777777" w:rsidR="000230A7" w:rsidRDefault="000230A7" w:rsidP="000230A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приказываю:   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D01E25" w14:textId="77777777" w:rsidR="000230A7" w:rsidRDefault="000230A7" w:rsidP="000230A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нормы допустимой добычи охотничьих ресурсов на одного охотника на территории Забайкальского края в сезоне охоты 2012 - 2013 гг. (кроме видов, подвидов и популяций, занесенных в Красную книгу РФ и Красную книгу Забайкальского края) в закрепленных и общедоступных охотничьих угодьях Забайкальского края, за исключением охотничьих ресурсов, находящихся на особо охраняемых природных территориях федерального и регионального значения, согласно приложению № 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215A7E" w14:textId="77777777" w:rsidR="000230A7" w:rsidRDefault="000230A7" w:rsidP="000230A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Утвердить нормы пропускной способности охотничьих угодий на территории Забайкальского края в сезоне охоты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2012-2013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гг. в закрепленных и общедоступных охотничьих угодьях Забайкальского края, за исключением особо охраняемых природных территорий федерального и регионального значения, согласно приложению № 2.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9960B9" w14:textId="77777777" w:rsidR="000230A7" w:rsidRDefault="000230A7" w:rsidP="000230A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Контроль за исполнением настоящего приказа возложить на заместителя руководителя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Госохотслужбы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Забайкальского края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Куйдина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2087F4" w14:textId="77777777" w:rsidR="000230A7" w:rsidRDefault="000230A7" w:rsidP="000230A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4.  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  приказ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 опубликовать   в   электронном   издании "Эталонный   банк   правовой   информации  "Законодательство 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России",размещенном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информационно - телекоммуникационной сети "Интернет"  на официальном портале Забайкальского края http://www.забайкальскийкрай.рф/. (Дополнен пунктом 4 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основании  приказа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Госохотслужбы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Забайкальского края от 28 февраля 2013 года № 18 )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0C60F3" w14:textId="77777777" w:rsidR="000230A7" w:rsidRDefault="000230A7" w:rsidP="000230A7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Руководитель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А.Г.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Пурбуев</w:t>
      </w:r>
      <w:proofErr w:type="spellEnd"/>
    </w:p>
    <w:p w14:paraId="7AF024CA" w14:textId="77777777" w:rsidR="000230A7" w:rsidRDefault="000230A7" w:rsidP="000230A7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№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     к приказу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Госохотслужбы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Забайкальского края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25 июля 2012 года № 42</w:t>
      </w:r>
    </w:p>
    <w:p w14:paraId="69C04367" w14:textId="77777777" w:rsidR="000230A7" w:rsidRDefault="000230A7" w:rsidP="000230A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Нормы допустимой добычи охотничьих ресурсов на одного охотника на территории Забайкальского края в сезон охоты 2012 - 2013 гг.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br/>
        <w:t> (кроме видов, подвидов и популяций, занесенных в Красную книгу РФ и Красную книгу Забайкальского края) в закрепленных и общедоступных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br/>
        <w:t> охотничьих угодьях Забайкальского края, за исключением охотничьих ресурсов, находящихся на особо охраняемых природных территориях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br/>
        <w:t>федерального и регионального значения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4066"/>
        <w:gridCol w:w="4435"/>
      </w:tblGrid>
      <w:tr w:rsidR="000230A7" w14:paraId="417C1724" w14:textId="77777777" w:rsidTr="000230A7">
        <w:trPr>
          <w:trHeight w:val="15"/>
        </w:trPr>
        <w:tc>
          <w:tcPr>
            <w:tcW w:w="554" w:type="dxa"/>
            <w:hideMark/>
          </w:tcPr>
          <w:p w14:paraId="0FE6C786" w14:textId="77777777" w:rsidR="000230A7" w:rsidRDefault="000230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238111E2" w14:textId="77777777" w:rsidR="000230A7" w:rsidRDefault="000230A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2997D967" w14:textId="77777777" w:rsidR="000230A7" w:rsidRDefault="000230A7">
            <w:pPr>
              <w:rPr>
                <w:sz w:val="20"/>
                <w:szCs w:val="20"/>
                <w:lang w:eastAsia="ru-RU"/>
              </w:rPr>
            </w:pPr>
          </w:p>
        </w:tc>
      </w:tr>
      <w:tr w:rsidR="000230A7" w14:paraId="2A65A487" w14:textId="77777777" w:rsidTr="000230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9087EF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BBBD15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охотничьих ресурсов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519FA0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допустимой добычи охотничьих ресурсов на одного охотника в день охоты</w:t>
            </w:r>
          </w:p>
        </w:tc>
      </w:tr>
      <w:tr w:rsidR="000230A7" w14:paraId="4F1A3523" w14:textId="77777777" w:rsidTr="000230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659BFF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1E4E05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Рябчик, куропатки, дикие голуби и горлицы.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A3DB20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3-х особей каждого вида в день.</w:t>
            </w:r>
          </w:p>
        </w:tc>
      </w:tr>
      <w:tr w:rsidR="000230A7" w14:paraId="6DDC972B" w14:textId="77777777" w:rsidTr="000230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7569BD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665253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Гуси (белолобый), вальдшнеп.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710BC0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2-х особей каждого вида в день.</w:t>
            </w:r>
          </w:p>
        </w:tc>
      </w:tr>
      <w:tr w:rsidR="000230A7" w14:paraId="39B3A956" w14:textId="77777777" w:rsidTr="000230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A04555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909956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Утки, кулики, перепел.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572858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5-ти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особей в день.</w:t>
            </w:r>
          </w:p>
        </w:tc>
      </w:tr>
      <w:tr w:rsidR="000230A7" w14:paraId="2640CB8F" w14:textId="77777777" w:rsidTr="000230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741B43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46BD12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Зайцы, ондатра,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солонгой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колонок, хори, горностай, норки.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D02C50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3-х особей каждого вида в день.</w:t>
            </w:r>
          </w:p>
        </w:tc>
      </w:tr>
      <w:tr w:rsidR="000230A7" w14:paraId="5EE8FC20" w14:textId="77777777" w:rsidTr="000230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CE0644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D325F5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Лисица, корсак.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641E3E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2-х особей каждого вида в день.</w:t>
            </w:r>
          </w:p>
        </w:tc>
      </w:tr>
    </w:tbl>
    <w:p w14:paraId="2B1D3C08" w14:textId="77777777" w:rsidR="000230A7" w:rsidRDefault="000230A7" w:rsidP="000230A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Примечание: на остальные виды охотничьих ресурсов, добыча которых осуществляется без утверждения лимита добычи, нормы допустимой добычи не устанавливать.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94C1AB" w14:textId="77777777" w:rsidR="000230A7" w:rsidRDefault="000230A7" w:rsidP="000230A7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Приложение № 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     к приказу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Госохотслужбы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Забайкальского края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25 июля 2012 года № 42</w:t>
      </w:r>
    </w:p>
    <w:p w14:paraId="34D690E4" w14:textId="77777777" w:rsidR="000230A7" w:rsidRDefault="000230A7" w:rsidP="000230A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815784" w14:textId="77777777" w:rsidR="000230A7" w:rsidRDefault="000230A7" w:rsidP="000230A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Нормы пропускной способности охотничьих угодий на территории Забайкальского края в сезоне охоты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2012-2013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гг. в закрепленных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br/>
        <w:t> и общедоступных охотничьих угодьях Забайкальского края, за исключением особо охраняемых природных территорий федерального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br/>
        <w:t> и регионального значения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3142"/>
        <w:gridCol w:w="2218"/>
        <w:gridCol w:w="2587"/>
      </w:tblGrid>
      <w:tr w:rsidR="000230A7" w14:paraId="33B29993" w14:textId="77777777" w:rsidTr="000230A7">
        <w:trPr>
          <w:trHeight w:val="15"/>
        </w:trPr>
        <w:tc>
          <w:tcPr>
            <w:tcW w:w="739" w:type="dxa"/>
            <w:hideMark/>
          </w:tcPr>
          <w:p w14:paraId="4B0730E1" w14:textId="77777777" w:rsidR="000230A7" w:rsidRDefault="000230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6DEAFDFA" w14:textId="77777777" w:rsidR="000230A7" w:rsidRDefault="000230A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B1E62A5" w14:textId="77777777" w:rsidR="000230A7" w:rsidRDefault="000230A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7BB337B" w14:textId="77777777" w:rsidR="000230A7" w:rsidRDefault="000230A7">
            <w:pPr>
              <w:rPr>
                <w:sz w:val="20"/>
                <w:szCs w:val="20"/>
                <w:lang w:eastAsia="ru-RU"/>
              </w:rPr>
            </w:pPr>
          </w:p>
        </w:tc>
      </w:tr>
      <w:tr w:rsidR="000230A7" w14:paraId="7DC44F6B" w14:textId="77777777" w:rsidTr="000230A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BA7677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5F99CF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охоты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9C673A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участников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30EB6B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площади</w:t>
            </w:r>
          </w:p>
        </w:tc>
      </w:tr>
      <w:tr w:rsidR="000230A7" w14:paraId="7EAF0077" w14:textId="77777777" w:rsidTr="000230A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27BD1F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8F34D6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Осенняя охота на водоплавающую и болотно-луговую дичь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EAE935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охотник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016C93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га водно-болотных угодий</w:t>
            </w:r>
          </w:p>
        </w:tc>
      </w:tr>
      <w:tr w:rsidR="000230A7" w14:paraId="4A4BD3BC" w14:textId="77777777" w:rsidTr="000230A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B1D6DC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8C72B1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копытных животных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18AFB1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охотник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18E668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 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свойственных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угодий</w:t>
            </w:r>
          </w:p>
        </w:tc>
      </w:tr>
      <w:tr w:rsidR="000230A7" w14:paraId="1DBC6C82" w14:textId="77777777" w:rsidTr="000230A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06B6BA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9CD8D5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копытных животных загоном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37465B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охотников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930F3D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3000-4000га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свойственных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угодий</w:t>
            </w:r>
          </w:p>
        </w:tc>
      </w:tr>
      <w:tr w:rsidR="000230A7" w14:paraId="1DD4E39F" w14:textId="77777777" w:rsidTr="000230A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9B666E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B5746F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пушные виды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40A470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охотник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F1158F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500-1000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свойственных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угодий</w:t>
            </w:r>
          </w:p>
        </w:tc>
      </w:tr>
      <w:tr w:rsidR="000230A7" w14:paraId="4EC94E51" w14:textId="77777777" w:rsidTr="000230A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2D165E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BFD230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боровую, степную и полевую дичь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EF648F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охотник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F1BC15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га свойственных угодий</w:t>
            </w:r>
          </w:p>
        </w:tc>
      </w:tr>
      <w:tr w:rsidR="000230A7" w14:paraId="23E0E19F" w14:textId="77777777" w:rsidTr="000230A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CE475B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941DF0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Весенняя охота на водоплавающую дичь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4D5CA5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охотник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E82BB0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га водно-болотных угодий</w:t>
            </w:r>
          </w:p>
        </w:tc>
      </w:tr>
      <w:tr w:rsidR="000230A7" w14:paraId="71215FEF" w14:textId="77777777" w:rsidTr="000230A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C4CB5" w14:textId="77777777" w:rsidR="000230A7" w:rsidRDefault="00023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577B37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тетеревиных и глухариных токах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1EE76A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охотника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A09FDB" w14:textId="77777777" w:rsidR="000230A7" w:rsidRDefault="00023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ток</w:t>
            </w:r>
          </w:p>
        </w:tc>
      </w:tr>
    </w:tbl>
    <w:p w14:paraId="286A49B0" w14:textId="77777777" w:rsidR="000230A7" w:rsidRDefault="000230A7" w:rsidP="000230A7"/>
    <w:p w14:paraId="42F76B10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230A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