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210F03" w14:textId="77777777" w:rsidR="00175998" w:rsidRDefault="00175998" w:rsidP="0017599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ХАБАРОВСКОГО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20 декабря 2013 года N 449-пр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водно-болотных угодьях краевого значения в Хабаровском крае</w:t>
      </w:r>
    </w:p>
    <w:p w14:paraId="1F49D0DD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DDE81E7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федеральными законами от 14 марта 1995 г. N 33-ФЗ "Об особо охраняемых природных территориях", от 24 апреля 1995 г. N 52-ФЗ "О животном мире", от 10 января 2002 г. N 7-ФЗ "Об охране окружающей среды", Законом Хабаровского края от 26 июля 2005 г. N 290 "О реализации полномочий Хабаровского края в области создания и обеспечения охраны особо охраняемых природных территорий", постановлением Правительства Хабаровского края от 14 февраля 2009 г. N 49-пр "Об утверждении Положения о министерстве природных ресурсов Хабаровского края", в целях сохранения водно-болотных угодий как регуляторов водного режима и в качестве местообитаний, обеспечивающих существование характерной флоры и фауны, Правительство края</w:t>
      </w:r>
      <w:r>
        <w:rPr>
          <w:rFonts w:ascii="Arial" w:hAnsi="Arial" w:cs="Arial"/>
          <w:color w:val="444444"/>
        </w:rPr>
        <w:br/>
      </w:r>
    </w:p>
    <w:p w14:paraId="0C2A7009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5318B926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прилагаемое Положение о водно-болотных угодьях краевого значения в Хабаровском крае.</w:t>
      </w:r>
      <w:r>
        <w:rPr>
          <w:rFonts w:ascii="Arial" w:hAnsi="Arial" w:cs="Arial"/>
          <w:color w:val="444444"/>
        </w:rPr>
        <w:br/>
      </w:r>
    </w:p>
    <w:p w14:paraId="7683C343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Председателя</w:t>
      </w:r>
      <w:r>
        <w:rPr>
          <w:rFonts w:ascii="Arial" w:hAnsi="Arial" w:cs="Arial"/>
          <w:color w:val="444444"/>
        </w:rPr>
        <w:br/>
        <w:t>Правительства края</w:t>
      </w:r>
      <w:r>
        <w:rPr>
          <w:rFonts w:ascii="Arial" w:hAnsi="Arial" w:cs="Arial"/>
          <w:color w:val="444444"/>
        </w:rPr>
        <w:br/>
        <w:t xml:space="preserve">С.В. </w:t>
      </w:r>
      <w:proofErr w:type="spellStart"/>
      <w:r>
        <w:rPr>
          <w:rFonts w:ascii="Arial" w:hAnsi="Arial" w:cs="Arial"/>
          <w:color w:val="444444"/>
        </w:rPr>
        <w:t>Щетнёв</w:t>
      </w:r>
      <w:proofErr w:type="spellEnd"/>
      <w:r>
        <w:rPr>
          <w:rFonts w:ascii="Arial" w:hAnsi="Arial" w:cs="Arial"/>
          <w:color w:val="444444"/>
        </w:rPr>
        <w:br/>
      </w:r>
    </w:p>
    <w:p w14:paraId="37E6E716" w14:textId="77777777" w:rsidR="00175998" w:rsidRDefault="00175998" w:rsidP="0017599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Хабаровского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20 декабря 2013 года N 449-пр</w:t>
      </w:r>
    </w:p>
    <w:p w14:paraId="303C19AD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0CB1BDCB" w14:textId="77777777" w:rsidR="00175998" w:rsidRDefault="00175998" w:rsidP="001759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</w:t>
      </w:r>
      <w:r>
        <w:rPr>
          <w:rFonts w:ascii="Arial" w:hAnsi="Arial" w:cs="Arial"/>
          <w:b/>
          <w:bCs/>
          <w:color w:val="444444"/>
        </w:rPr>
        <w:br/>
        <w:t>о водно-болотных угодьях краевого значения в Хабаровском крае</w:t>
      </w:r>
    </w:p>
    <w:p w14:paraId="19CAD437" w14:textId="77777777" w:rsidR="00175998" w:rsidRDefault="00175998" w:rsidP="0017599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153BEFB1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Настоящее Положение определяет понятие водно-болотных угодий краевого значения в Хабаровском крае (далее - водно-болотные угодья краевого значения), цели, задачи и порядок принятия решения об их образовании.</w:t>
      </w:r>
    </w:p>
    <w:p w14:paraId="37670522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Водно-болотные угодья краевого значения являются особо охраняемыми природными территориями краевого значения, включающими земельные участки, водную поверхность и воздушное пространство над ними в районах болот, марей, </w:t>
      </w:r>
      <w:r>
        <w:rPr>
          <w:rFonts w:ascii="Arial" w:hAnsi="Arial" w:cs="Arial"/>
          <w:color w:val="444444"/>
        </w:rPr>
        <w:lastRenderedPageBreak/>
        <w:t>избыточно увлажненных лугов, водоемов (естественных или искусственных, стоячих или проточных, пресных, солоноватых или соленых), участки морского побережья, морской границей которых является линия уреза воды при максимальном отливе, а также прилегающие к ним территории, в комплексе характеризующиеся высокой степенью биологического разнообразия и имеющие первостепенное значение в качестве регуляторов водного режима и местообитаний редких и промысловых водных и околоводных птиц, рыб и круглоротых, а также соответствующей растительности.</w:t>
      </w:r>
    </w:p>
    <w:p w14:paraId="063CCD29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1.3. Водно-болотные угодья краевого значения организуются в целях сохранения и восстановления имеющих высокое </w:t>
      </w:r>
      <w:proofErr w:type="spellStart"/>
      <w:r>
        <w:rPr>
          <w:rFonts w:ascii="Arial" w:hAnsi="Arial" w:cs="Arial"/>
          <w:color w:val="444444"/>
        </w:rPr>
        <w:t>средообразующее</w:t>
      </w:r>
      <w:proofErr w:type="spellEnd"/>
      <w:r>
        <w:rPr>
          <w:rFonts w:ascii="Arial" w:hAnsi="Arial" w:cs="Arial"/>
          <w:color w:val="444444"/>
        </w:rPr>
        <w:t>, природоохранное, хозяйственное значение типичных водно-болотных ландшафтов, прилегающих территорий и связанных с ними экологических систем.</w:t>
      </w:r>
    </w:p>
    <w:p w14:paraId="65974F45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Объявление территории (акватории) водно-болотным угодьем краевого значения не влечет за собой изъятия земель, водной поверхности и воздушного пространства над ними из хозяйственного использования, прекращения прав владения, пользования и распоряжения земельными участками и имеет целью установление режима особой охраны и использования природных ресурсов на их территории (акватории).</w:t>
      </w:r>
    </w:p>
    <w:p w14:paraId="78C8FECD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Государственное управление в области организации и функционирования водно-болотных угодий краевого значения, государственный надзор в области охраны и использования водно-болотных угодий краевого значения осуществляется министерством природных ресурсов Хабаровского края.</w:t>
      </w:r>
    </w:p>
    <w:p w14:paraId="51E3FE86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1.6. Собственники, владельцы, пользователи земельных участков, водной акватории и воздушного пространства в границах водно-болотных угодий краевого значения обязаны соблюдать установленный режим особой охраны водно-болотных угодий краевого значения и несут ответственность за его нарушение в соответствии с законодательством об особо охраняемых природных территориях.</w:t>
      </w:r>
    </w:p>
    <w:p w14:paraId="32A844DB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1.7. Сведения о водно-болотных угодьях краевого значения вносятся в государственный кадастр особо охраняемых природных территорий краевого значения в соответствии с действующим законодательством.</w:t>
      </w:r>
    </w:p>
    <w:p w14:paraId="7C6647CB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1.8. Финансирование работ по организации и </w:t>
      </w:r>
      <w:proofErr w:type="gramStart"/>
      <w:r>
        <w:rPr>
          <w:rFonts w:ascii="Arial" w:hAnsi="Arial" w:cs="Arial"/>
          <w:color w:val="444444"/>
        </w:rPr>
        <w:t>функционированию  водно</w:t>
      </w:r>
      <w:proofErr w:type="gramEnd"/>
      <w:r>
        <w:rPr>
          <w:rFonts w:ascii="Arial" w:hAnsi="Arial" w:cs="Arial"/>
          <w:color w:val="444444"/>
        </w:rPr>
        <w:t>-болотных угодий краевого значения осуществляется за счет средств краевого бюджета, а также любых других, не запрещенных действующим законодательством, источников.</w:t>
      </w:r>
    </w:p>
    <w:p w14:paraId="7ADD2676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1.9. Водно-болотные угодья краевого значения учитываются при разработке планов экономического и социального развития Хабаровского края, схем территориального планирования, землеустройства и лесоустроительной документации.</w:t>
      </w:r>
      <w:r>
        <w:rPr>
          <w:rFonts w:ascii="Arial" w:hAnsi="Arial" w:cs="Arial"/>
          <w:color w:val="444444"/>
        </w:rPr>
        <w:br/>
      </w:r>
    </w:p>
    <w:p w14:paraId="1119767B" w14:textId="77777777" w:rsidR="00175998" w:rsidRDefault="00175998" w:rsidP="0017599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Задачи водно-болотных угодий краевого значения</w:t>
      </w:r>
    </w:p>
    <w:p w14:paraId="18E2F8AB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66A837F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Водно-болотные угодья краевого значения создаются для решения следующих задач:</w:t>
      </w:r>
    </w:p>
    <w:p w14:paraId="4F439500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обеспечение сохранения высокого биологического разнообразия, путей миграции и гнездовий водоплавающих и околоводных птиц, мест нагула и зимовки рыб и круглоротых, пространственно-генетических связей, оптимальных условий произрастания водной и прибрежной растительности как кормовой базы и защитных условий для птиц и других животных;</w:t>
      </w:r>
    </w:p>
    <w:p w14:paraId="6EB7F01F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воспроизводство и стабилизация численности водоплавающих и околоводных птиц, рыб и круглоротых, соответствующей растительности;</w:t>
      </w:r>
    </w:p>
    <w:p w14:paraId="2183CE46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ослабление нарастающей антропогенной нагрузки на природные комплексы водоемов и околоводных территорий;</w:t>
      </w:r>
    </w:p>
    <w:p w14:paraId="588D1464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поддержание естественного гидрологического режима водоемов Хабаровского края;</w:t>
      </w:r>
    </w:p>
    <w:p w14:paraId="37542CAD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сохранение основных ландшафтных, гидрологических, лесорастительных и других условий, обеспечивающих выполнение водно-болотными угодьями краевого значения своих функций;</w:t>
      </w:r>
    </w:p>
    <w:p w14:paraId="3342B55A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экологическое просвещение населения путем пропаганды биологических и природоохранных знаний, популяризации сведений об охране и значении водно-болотных угодий и о населяющих их объектах животного и растительного мира.</w:t>
      </w:r>
    </w:p>
    <w:p w14:paraId="213402A2" w14:textId="77777777" w:rsidR="00175998" w:rsidRDefault="00175998" w:rsidP="001759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3. Порядок принятия решения об образовании водно-болотных угодий краевого значения</w:t>
      </w:r>
    </w:p>
    <w:p w14:paraId="6355B885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A94C4F1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Решение об образовании водно-болотных угодий краевого значения и утверждении положения о конкретном водно-болотном угодье краевого значения, определяющего границы и режим особой охраны данной территории (акватории), принимает Правительство Хабаровского края по представлению министерства природных ресурсов Хабаровского края.</w:t>
      </w:r>
    </w:p>
    <w:p w14:paraId="685450B4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Работы по проектированию водно-болотных угодий краевого значения организуются министерством природных ресурсов Хабаровского края по решению краевой рабочей группы по координации деятельности в области сохранения биологического разнообразия и содействия экологически устойчивому развитию Хабаровского края.</w:t>
      </w:r>
    </w:p>
    <w:p w14:paraId="05A8EC99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Водно-болотные угодья краевого значения образуются в соответствии со схемой развития и размещения особо охраняемых природных территорий краевого значения.</w:t>
      </w:r>
    </w:p>
    <w:p w14:paraId="3C896FF1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Границы и режим особой охраны водно-болотных угодий краевого значения определяются на основании материалов комплексного экологического обследования участков территории (акватории), предлагаемых к объявлению водно-болотными угодьями краевого значения (далее - материалы комплексного экологического обследования), выполняемого научно-исследовательскими, проектно-изыскательскими организациями, коллективами ученых и специалистов.</w:t>
      </w:r>
    </w:p>
    <w:p w14:paraId="7F983987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3.5. В границах водно-болотных угодий краевого значения в зависимости от экологической и рекреационной ценности природных участков выделяются следующие категории функциональных зон с дифференцированным режимом особой охраны в отношении масштабов, сроков, размеров изъятия природных ресурсов и изменений среды </w:t>
      </w:r>
      <w:proofErr w:type="gramStart"/>
      <w:r>
        <w:rPr>
          <w:rFonts w:ascii="Arial" w:hAnsi="Arial" w:cs="Arial"/>
          <w:color w:val="444444"/>
        </w:rPr>
        <w:t>обитания, в случае, если</w:t>
      </w:r>
      <w:proofErr w:type="gramEnd"/>
      <w:r>
        <w:rPr>
          <w:rFonts w:ascii="Arial" w:hAnsi="Arial" w:cs="Arial"/>
          <w:color w:val="444444"/>
        </w:rPr>
        <w:t xml:space="preserve"> их выделение предусмотрено в материалах комплексного экологического обследования:</w:t>
      </w:r>
    </w:p>
    <w:p w14:paraId="0DE3ED1A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зона покоя, где любые виды хозяйственной деятельности ограничены;</w:t>
      </w:r>
    </w:p>
    <w:p w14:paraId="7C0BB810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зона хозяйственного использования, где отдельные виды хозяйственной деятельности, причиняющей вред окружающей среде, могут быть полностью или частично постоянно или временно (в том числе в определенное время года) запрещены или ограничены;</w:t>
      </w:r>
    </w:p>
    <w:p w14:paraId="68A131CD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рекреационная зона, используемая преимущественно для целей туризма и отдыха, охоты и рыболовства;</w:t>
      </w:r>
    </w:p>
    <w:p w14:paraId="0B006635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зона охраны объектов культурного наследия, в границах которой располагаются соответствующие объекты;</w:t>
      </w:r>
    </w:p>
    <w:p w14:paraId="295DC5D7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зона традиционной хозяйственной деятельности коренных малочисленных народов Севера, Сибири и Дальнего Востока Российской Федерации.</w:t>
      </w:r>
    </w:p>
    <w:p w14:paraId="0D7B80A1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3.6. Границы функциональных зон и режим их особой охраны дифференцируются в соответствии с материалами комплексного экологического </w:t>
      </w:r>
      <w:r>
        <w:rPr>
          <w:rFonts w:ascii="Arial" w:hAnsi="Arial" w:cs="Arial"/>
          <w:color w:val="444444"/>
        </w:rPr>
        <w:lastRenderedPageBreak/>
        <w:t>обследования.</w:t>
      </w:r>
      <w:r>
        <w:rPr>
          <w:rFonts w:ascii="Arial" w:hAnsi="Arial" w:cs="Arial"/>
          <w:color w:val="444444"/>
        </w:rPr>
        <w:br/>
      </w:r>
    </w:p>
    <w:p w14:paraId="56026AD1" w14:textId="77777777" w:rsidR="00175998" w:rsidRDefault="00175998" w:rsidP="0017599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C8B4F5" w14:textId="77777777" w:rsidR="00175998" w:rsidRDefault="00175998" w:rsidP="00175998"/>
    <w:p w14:paraId="268BA56A" w14:textId="77777777" w:rsidR="00D80131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7599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759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759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7599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7599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175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175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