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AD1219" w14:textId="77777777" w:rsidR="008B715E" w:rsidRPr="008B715E" w:rsidRDefault="008B715E" w:rsidP="008B715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B715E">
        <w:rPr>
          <w:rFonts w:ascii="Arial" w:hAnsi="Arial" w:cs="Arial"/>
          <w:b/>
          <w:bCs/>
        </w:rPr>
        <w:t>ПРАВИТЕЛЬСТВО ЯРОСЛАВСКОЙ ОБЛАСТИ</w:t>
      </w:r>
    </w:p>
    <w:p w14:paraId="739C4071" w14:textId="77777777" w:rsidR="008B715E" w:rsidRPr="008B715E" w:rsidRDefault="008B715E" w:rsidP="008B715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B715E">
        <w:rPr>
          <w:rFonts w:ascii="Arial" w:hAnsi="Arial" w:cs="Arial"/>
          <w:b/>
          <w:bCs/>
        </w:rPr>
        <w:t>     </w:t>
      </w:r>
      <w:r w:rsidRPr="008B715E">
        <w:rPr>
          <w:rFonts w:ascii="Arial" w:hAnsi="Arial" w:cs="Arial"/>
          <w:b/>
          <w:bCs/>
        </w:rPr>
        <w:br/>
        <w:t>ПОСТАНОВЛЕНИЕ</w:t>
      </w:r>
      <w:r w:rsidRPr="008B715E">
        <w:rPr>
          <w:rFonts w:ascii="Arial" w:hAnsi="Arial" w:cs="Arial"/>
          <w:b/>
          <w:bCs/>
        </w:rPr>
        <w:br/>
      </w:r>
      <w:r w:rsidRPr="008B715E">
        <w:rPr>
          <w:rFonts w:ascii="Arial" w:hAnsi="Arial" w:cs="Arial"/>
          <w:b/>
          <w:bCs/>
        </w:rPr>
        <w:br/>
        <w:t>от 26 августа 2009 года N 866</w:t>
      </w:r>
      <w:r w:rsidRPr="008B715E">
        <w:rPr>
          <w:rFonts w:ascii="Arial" w:hAnsi="Arial" w:cs="Arial"/>
          <w:b/>
          <w:bCs/>
        </w:rPr>
        <w:br/>
      </w:r>
    </w:p>
    <w:p w14:paraId="4C611687" w14:textId="77777777" w:rsidR="008B715E" w:rsidRPr="008B715E" w:rsidRDefault="008B715E" w:rsidP="008B715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B715E">
        <w:rPr>
          <w:rFonts w:ascii="Arial" w:hAnsi="Arial" w:cs="Arial"/>
          <w:sz w:val="24"/>
          <w:szCs w:val="24"/>
        </w:rPr>
        <w:t>Об утверждении Порядка использования объектов животного мира, отнесённых к объектам охоты,</w:t>
      </w:r>
      <w:r w:rsidRPr="008B715E">
        <w:rPr>
          <w:rFonts w:ascii="Arial" w:hAnsi="Arial" w:cs="Arial"/>
          <w:sz w:val="24"/>
          <w:szCs w:val="24"/>
        </w:rPr>
        <w:br/>
        <w:t>на особо охраняемых природных территориях Ярославской области</w:t>
      </w:r>
    </w:p>
    <w:p w14:paraId="43AA0D0A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br/>
      </w:r>
    </w:p>
    <w:p w14:paraId="6DC303DC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В целях рационального использования объектов животного мира, отнесённых к объектам охоты, Правительство области</w:t>
      </w:r>
      <w:r w:rsidRPr="008B715E">
        <w:rPr>
          <w:rFonts w:ascii="Arial" w:hAnsi="Arial" w:cs="Arial"/>
        </w:rPr>
        <w:br/>
      </w:r>
    </w:p>
    <w:p w14:paraId="6D77F6D8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постановляет:</w:t>
      </w:r>
      <w:r w:rsidRPr="008B715E">
        <w:rPr>
          <w:rFonts w:ascii="Arial" w:hAnsi="Arial" w:cs="Arial"/>
        </w:rPr>
        <w:br/>
      </w:r>
    </w:p>
    <w:p w14:paraId="2E45BA46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1. Утвердить прилагаемый Порядок использования объектов животного мира, отнесённых к объектам охоты, на особо охраняемых природных территориях Ярославской области.</w:t>
      </w:r>
      <w:r w:rsidRPr="008B715E">
        <w:rPr>
          <w:rFonts w:ascii="Arial" w:hAnsi="Arial" w:cs="Arial"/>
        </w:rPr>
        <w:br/>
      </w:r>
    </w:p>
    <w:p w14:paraId="4407E85F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2. Контроль за исполнением постановления возложить на заместителя Губернатора области Боровицкого М.В.</w:t>
      </w:r>
      <w:r w:rsidRPr="008B715E">
        <w:rPr>
          <w:rFonts w:ascii="Arial" w:hAnsi="Arial" w:cs="Arial"/>
        </w:rPr>
        <w:br/>
      </w:r>
    </w:p>
    <w:p w14:paraId="7E6A4F49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3. Постановление вступает в силу через 10 дней с момента его официального опубликования.</w:t>
      </w:r>
      <w:r w:rsidRPr="008B715E">
        <w:rPr>
          <w:rFonts w:ascii="Arial" w:hAnsi="Arial" w:cs="Arial"/>
        </w:rPr>
        <w:br/>
      </w:r>
    </w:p>
    <w:p w14:paraId="4F70AE5C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br/>
        <w:t>Губернатор области</w:t>
      </w:r>
      <w:r w:rsidRPr="008B715E">
        <w:rPr>
          <w:rFonts w:ascii="Arial" w:hAnsi="Arial" w:cs="Arial"/>
        </w:rPr>
        <w:br/>
        <w:t xml:space="preserve">С.А. </w:t>
      </w:r>
      <w:proofErr w:type="spellStart"/>
      <w:r w:rsidRPr="008B715E">
        <w:rPr>
          <w:rFonts w:ascii="Arial" w:hAnsi="Arial" w:cs="Arial"/>
        </w:rPr>
        <w:t>Вахруков</w:t>
      </w:r>
      <w:proofErr w:type="spellEnd"/>
    </w:p>
    <w:p w14:paraId="30DDEF97" w14:textId="77777777" w:rsidR="008B715E" w:rsidRPr="008B715E" w:rsidRDefault="008B715E" w:rsidP="008B715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B715E">
        <w:rPr>
          <w:rFonts w:ascii="Arial" w:hAnsi="Arial" w:cs="Arial"/>
          <w:sz w:val="24"/>
          <w:szCs w:val="24"/>
        </w:rPr>
        <w:t>     </w:t>
      </w:r>
      <w:r w:rsidRPr="008B715E">
        <w:rPr>
          <w:rFonts w:ascii="Arial" w:hAnsi="Arial" w:cs="Arial"/>
          <w:sz w:val="24"/>
          <w:szCs w:val="24"/>
        </w:rPr>
        <w:br/>
        <w:t>УТВЕРЖДЁН</w:t>
      </w:r>
      <w:r w:rsidRPr="008B715E">
        <w:rPr>
          <w:rFonts w:ascii="Arial" w:hAnsi="Arial" w:cs="Arial"/>
          <w:sz w:val="24"/>
          <w:szCs w:val="24"/>
        </w:rPr>
        <w:br/>
        <w:t>постановлением</w:t>
      </w:r>
      <w:r w:rsidRPr="008B715E">
        <w:rPr>
          <w:rFonts w:ascii="Arial" w:hAnsi="Arial" w:cs="Arial"/>
          <w:sz w:val="24"/>
          <w:szCs w:val="24"/>
        </w:rPr>
        <w:br/>
        <w:t>Правительства области</w:t>
      </w:r>
      <w:r w:rsidRPr="008B715E">
        <w:rPr>
          <w:rFonts w:ascii="Arial" w:hAnsi="Arial" w:cs="Arial"/>
          <w:sz w:val="24"/>
          <w:szCs w:val="24"/>
        </w:rPr>
        <w:br/>
        <w:t>от 26.08.2009 N 866-п</w:t>
      </w:r>
      <w:r w:rsidRPr="008B715E">
        <w:rPr>
          <w:rFonts w:ascii="Arial" w:hAnsi="Arial" w:cs="Arial"/>
          <w:sz w:val="24"/>
          <w:szCs w:val="24"/>
        </w:rPr>
        <w:br/>
      </w:r>
    </w:p>
    <w:p w14:paraId="4D3D4A79" w14:textId="77777777" w:rsidR="008B715E" w:rsidRPr="008B715E" w:rsidRDefault="008B715E" w:rsidP="008B715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B715E">
        <w:rPr>
          <w:rFonts w:ascii="Arial" w:hAnsi="Arial" w:cs="Arial"/>
          <w:b/>
          <w:bCs/>
        </w:rPr>
        <w:t>Порядок использования объектов животного мира, отнесённых к объектам охоты,</w:t>
      </w:r>
      <w:r w:rsidRPr="008B715E">
        <w:rPr>
          <w:rFonts w:ascii="Arial" w:hAnsi="Arial" w:cs="Arial"/>
          <w:b/>
          <w:bCs/>
        </w:rPr>
        <w:br/>
        <w:t>на особо охраняемых природных территориях Ярославской области</w:t>
      </w:r>
    </w:p>
    <w:p w14:paraId="435EDCE6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br/>
      </w:r>
    </w:p>
    <w:p w14:paraId="294D2E56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 xml:space="preserve">1. Порядок использования объектов животного мира, отнесенных к объектам охоты, на особо охраняемых природных территориях Ярославской области (далее - Порядок) разработан в соответствии с федеральными законами от 24 апреля 1995 года N 52-ФЗ «О животном мире» (далее -Федеральный закон «О животном мире»), от 14 марта 1995 года N 33-ФЗ «Об особо охраняемых природных территориях» (далее - Федеральный закон «Об особо охраняемых природных территориях»), на основании Типовых правил охоты в РСФСР, утверждённых приказом Главного управления охотничьего хозяйства и </w:t>
      </w:r>
      <w:r w:rsidRPr="008B715E">
        <w:rPr>
          <w:rFonts w:ascii="Arial" w:hAnsi="Arial" w:cs="Arial"/>
        </w:rPr>
        <w:lastRenderedPageBreak/>
        <w:t>заповедников при Совете Министров РСФСР от 4 января 1988 года N 1, Положением о порядке выдачи разрешений на охоту в научных, культурных и хозяйственных целях, утверждённым приказом Главного управления охотничьего хозяйства и заповедников при Совете Министров РСФСР от 6 июля 1961 года N 146, и направлен на организацию использования объектов животного мира, отнесенных к объектам охоты, (далее - объекты животного мира) на особо охраняемых природных территориях.</w:t>
      </w:r>
      <w:r w:rsidRPr="008B715E">
        <w:rPr>
          <w:rFonts w:ascii="Arial" w:hAnsi="Arial" w:cs="Arial"/>
        </w:rPr>
        <w:br/>
      </w:r>
    </w:p>
    <w:p w14:paraId="10F7575C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2. Порядком устанавливается процедура использования объектов животного мира, обитающих на особо охраняемых природных территориях Ярославской области.</w:t>
      </w:r>
      <w:r w:rsidRPr="008B715E">
        <w:rPr>
          <w:rFonts w:ascii="Arial" w:hAnsi="Arial" w:cs="Arial"/>
        </w:rPr>
        <w:br/>
      </w:r>
    </w:p>
    <w:p w14:paraId="7BDF2E26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3. Порядок не распространяется на отношения, связанные с использованием объектов животного мира в целях регулирования их численности.</w:t>
      </w:r>
      <w:r w:rsidRPr="008B715E">
        <w:rPr>
          <w:rFonts w:ascii="Arial" w:hAnsi="Arial" w:cs="Arial"/>
        </w:rPr>
        <w:br/>
      </w:r>
    </w:p>
    <w:p w14:paraId="3BFA5DD1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4. Термины и понятия, используемые в Порядке, по своему содержанию соответствуют аналогичным терминам и понятиям, используемым в федеральных законах «О животном мире», «Об особо охраняемых природных территориях» и постановлении Правительства Российской Федерации от 10 января 2009 г. N 18 «О добывании объектов животного мира, отнесенных к объектам охоты».</w:t>
      </w:r>
      <w:r w:rsidRPr="008B715E">
        <w:rPr>
          <w:rFonts w:ascii="Arial" w:hAnsi="Arial" w:cs="Arial"/>
        </w:rPr>
        <w:br/>
      </w:r>
    </w:p>
    <w:p w14:paraId="0EEDF811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5. Использование объектов животного мира осуществляется в соответствии с режимом особой охраны, установленным Положением об особо охраняемых природных территориях, в пределах установленных норм, квот и лимитов их изъятия.</w:t>
      </w:r>
      <w:r w:rsidRPr="008B715E">
        <w:rPr>
          <w:rFonts w:ascii="Arial" w:hAnsi="Arial" w:cs="Arial"/>
        </w:rPr>
        <w:br/>
      </w:r>
    </w:p>
    <w:p w14:paraId="5A524F2F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Нормы, квоты и лимиты изъятия объектов животного мира устанавливаются по согласованию с департаментом охраны окружающей среды и природопользования Ярославской области.</w:t>
      </w:r>
      <w:r w:rsidRPr="008B715E">
        <w:rPr>
          <w:rFonts w:ascii="Arial" w:hAnsi="Arial" w:cs="Arial"/>
        </w:rPr>
        <w:br/>
      </w:r>
    </w:p>
    <w:p w14:paraId="22B4A1F5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6. Лицензии выдаются на добывание объектов животного мира на особо охраняемых природных территориях или их отдельных участках, режим особой охраны которых допускает осуществление любительской и спортивной охоты.</w:t>
      </w:r>
      <w:r w:rsidRPr="008B715E">
        <w:rPr>
          <w:rFonts w:ascii="Arial" w:hAnsi="Arial" w:cs="Arial"/>
        </w:rPr>
        <w:br/>
      </w:r>
    </w:p>
    <w:p w14:paraId="06B5EC5B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7. Добывание объектов животного мира на особо охраняемых природных территориях в целях любительской и спортивной охоты ведется с соблюдением требований Порядка в соответствии с лицензией, выдаваемой:</w:t>
      </w:r>
      <w:r w:rsidRPr="008B715E">
        <w:rPr>
          <w:rFonts w:ascii="Arial" w:hAnsi="Arial" w:cs="Arial"/>
        </w:rPr>
        <w:br/>
      </w:r>
    </w:p>
    <w:p w14:paraId="0C3902F4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- департаментом по охране и использованию животного мира Ярославской области;</w:t>
      </w:r>
    </w:p>
    <w:p w14:paraId="0232FE58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- юридическими лицами и индивидуальными предпринимателями, которым объекты животного мира предоставлены в долгосрочное пользование на основании долгосрочной лицензии, в соответствии с Федеральным законом «О животном мире», приказом Министерства сельского хозяйства Российской Федерации от 26.06.2000 N 569 «Об утверждении Положения о порядке выдачи долгосрочных лицензий», постановлением Правительства области от 09.04.2008 N 150-п «О предоставлении животного мира в долгосрочное пользование и признании утратившими силу отдельных нормативных правовых актов».</w:t>
      </w:r>
      <w:r w:rsidRPr="008B715E">
        <w:rPr>
          <w:rFonts w:ascii="Arial" w:hAnsi="Arial" w:cs="Arial"/>
        </w:rPr>
        <w:br/>
      </w:r>
    </w:p>
    <w:p w14:paraId="7954362E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 xml:space="preserve">Выдача лицензий осуществляется в соответствии с приказом Министерства сельского хозяйства Российской Федерации от 04.01.2001 N 3 «Об утверждении Положения о порядке выдачи именных разовых лицензий на использование </w:t>
      </w:r>
      <w:r w:rsidRPr="008B715E">
        <w:rPr>
          <w:rFonts w:ascii="Arial" w:hAnsi="Arial" w:cs="Arial"/>
        </w:rPr>
        <w:lastRenderedPageBreak/>
        <w:t>объектов животного мира, отнесенных к объектам охоты».</w:t>
      </w:r>
      <w:r w:rsidRPr="008B715E">
        <w:rPr>
          <w:rFonts w:ascii="Arial" w:hAnsi="Arial" w:cs="Arial"/>
        </w:rPr>
        <w:br/>
      </w:r>
    </w:p>
    <w:p w14:paraId="2EAF761B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8. Правом на использование объектов животного мира обладают:</w:t>
      </w:r>
      <w:r w:rsidRPr="008B715E">
        <w:rPr>
          <w:rFonts w:ascii="Arial" w:hAnsi="Arial" w:cs="Arial"/>
        </w:rPr>
        <w:br/>
      </w:r>
    </w:p>
    <w:p w14:paraId="1C52A9E0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- граждане Российской Федерации, имеющие действующий охотничий билет или членский охотничий билет и разрешительные документы на использование объектов животного мира на данном участке территории;</w:t>
      </w:r>
    </w:p>
    <w:p w14:paraId="2A4BB577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- иностранные граждане, имеющие действующий охотничий билет иностранного охотника и разрешительные документы на использование объектов животного мира на данном участке территории.</w:t>
      </w:r>
      <w:r w:rsidRPr="008B715E">
        <w:rPr>
          <w:rFonts w:ascii="Arial" w:hAnsi="Arial" w:cs="Arial"/>
        </w:rPr>
        <w:br/>
      </w:r>
    </w:p>
    <w:p w14:paraId="357D6DD3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9. Добывание объектов животного мира, изъятие которых из среды их обитания не требует лицензии, производится на основании разрешения, выдаваемого департаментом по охране и использованию животного мира Ярославской области, с соблюдением норм, квот и лимитов, установленных в соответствии с законодательством Российской Федерации.</w:t>
      </w:r>
      <w:r w:rsidRPr="008B715E">
        <w:rPr>
          <w:rFonts w:ascii="Arial" w:hAnsi="Arial" w:cs="Arial"/>
        </w:rPr>
        <w:br/>
      </w:r>
    </w:p>
    <w:p w14:paraId="27EAF818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Добывание объектов животного мира, которые предоставлены в пользование на основании долгосрочной лицензии, производится по согласованию с юридическими лицами и индивидуальными предпринимателями, осуществляющими пользование объектами животного мира.</w:t>
      </w:r>
      <w:r w:rsidRPr="008B715E">
        <w:rPr>
          <w:rFonts w:ascii="Arial" w:hAnsi="Arial" w:cs="Arial"/>
        </w:rPr>
        <w:br/>
      </w:r>
    </w:p>
    <w:p w14:paraId="7C3C6C49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Добывание объектов животного мира на особо охраняемых природных территориях осуществляется в соответствии с Типовыми правилами охоты в РСФСР, утверждёнными приказом Главного управления охотничьего хозяйства и заповедников при Совете Министров РСФСР от 4 января 1988 года N 1, в сроки, способами и орудиями, утвержденными постановлением Правительства Российской Федерации от 10 января 2009 г. N 18 «О добывании объектов животного мира, отнесенных к объектам охоты».</w:t>
      </w:r>
      <w:r w:rsidRPr="008B715E">
        <w:rPr>
          <w:rFonts w:ascii="Arial" w:hAnsi="Arial" w:cs="Arial"/>
        </w:rPr>
        <w:br/>
      </w:r>
    </w:p>
    <w:p w14:paraId="351315DF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10. При использовании объектов животного мира с применением оружия, лица обязаны иметь при себе разрешение на оружие в соответствии с требованиями законодательства Российской Федерации об оружии.</w:t>
      </w:r>
      <w:r w:rsidRPr="008B715E">
        <w:rPr>
          <w:rFonts w:ascii="Arial" w:hAnsi="Arial" w:cs="Arial"/>
        </w:rPr>
        <w:br/>
      </w:r>
    </w:p>
    <w:p w14:paraId="383ACE79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При транспортировке продукции охоты необходимо иметь при себе лицензию (отрывной талон) или разрешение (отрывной талон), которые являются документами, подтверждающими законность добывания указанной продукции.</w:t>
      </w:r>
      <w:r w:rsidRPr="008B715E">
        <w:rPr>
          <w:rFonts w:ascii="Arial" w:hAnsi="Arial" w:cs="Arial"/>
        </w:rPr>
        <w:br/>
      </w:r>
    </w:p>
    <w:p w14:paraId="430FD638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11. Использование объектов животного мира в научных, культурно-просветительных, воспитательных, рекреационных и эстетических целях посредством разных форм наблюдения, мечения, фотографирования и иных методов исследования без изъятия объектов животного мира из среды обитания допускается без специального разрешения и бесплатно, если эти методы не наносят вреда животному миру или среде его обитания и не нарушают прав пользователей животным миром, другими природными ресурсами, а также прав собственников земель, землевладельцев, землепользователей, за исключением случаев, когда такое пользование запрещено.</w:t>
      </w:r>
      <w:r w:rsidRPr="008B715E">
        <w:rPr>
          <w:rFonts w:ascii="Arial" w:hAnsi="Arial" w:cs="Arial"/>
        </w:rPr>
        <w:br/>
      </w:r>
    </w:p>
    <w:p w14:paraId="5199E926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 xml:space="preserve">Использование объектов животного мира в научных, культурно-просветительных, воспитательных, рекреационных и эстетических целях с изъятием объектов животного мира из природной среды допускается по разрешениям, выдаваемым в соответствии Положением о порядке выдачи </w:t>
      </w:r>
      <w:r w:rsidRPr="008B715E">
        <w:rPr>
          <w:rFonts w:ascii="Arial" w:hAnsi="Arial" w:cs="Arial"/>
        </w:rPr>
        <w:lastRenderedPageBreak/>
        <w:t>разрешений на охоту в научных, культурных и хозяйственных целях, утверждённым приказом Главного управления охотничьего хозяйства и заповедников при Совете Министров РСФСР от 6 июля 1961 года N 146.</w:t>
      </w:r>
      <w:r w:rsidRPr="008B715E">
        <w:rPr>
          <w:rFonts w:ascii="Arial" w:hAnsi="Arial" w:cs="Arial"/>
        </w:rPr>
        <w:br/>
      </w:r>
    </w:p>
    <w:p w14:paraId="18924999" w14:textId="77777777" w:rsidR="008B715E" w:rsidRPr="008B715E" w:rsidRDefault="008B715E" w:rsidP="008B715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B715E">
        <w:rPr>
          <w:rFonts w:ascii="Arial" w:hAnsi="Arial" w:cs="Arial"/>
        </w:rPr>
        <w:t>12. Лица, виновные в нарушении требований Порядка, несут ответственность в соответствии с действующим законодательством.</w:t>
      </w:r>
    </w:p>
    <w:p w14:paraId="3F1E308C" w14:textId="77777777" w:rsidR="008B715E" w:rsidRPr="008B715E" w:rsidRDefault="008B715E" w:rsidP="008B715E"/>
    <w:p w14:paraId="5990877B" w14:textId="77777777" w:rsidR="00B02B9E" w:rsidRPr="008B715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B715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B71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B715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8B7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B7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