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94D27" w:rsidRDefault="00F94D27">
      <w:pPr>
        <w:pStyle w:val="EcoNormal"/>
        <w:jc w:val="both"/>
        <w:outlineLvl w:val="0"/>
      </w:pPr>
      <w:bookmarkStart w:id="1" w:name="_GoBack"/>
      <w:bookmarkEnd w:id="1"/>
    </w:p>
    <w:p w:rsidR="00F94D27" w:rsidRDefault="00F94D27">
      <w:pPr>
        <w:pStyle w:val="EcoNormal"/>
        <w:jc w:val="right"/>
        <w:outlineLvl w:val="0"/>
      </w:pPr>
      <w:r>
        <w:t>Принят и введен в действие</w:t>
      </w:r>
    </w:p>
    <w:p w:rsidR="00F94D27" w:rsidRDefault="00F94D27">
      <w:pPr>
        <w:pStyle w:val="EcoNormal"/>
        <w:jc w:val="right"/>
      </w:pPr>
      <w:r>
        <w:t>Постановлением Госстандарта РФ</w:t>
      </w:r>
    </w:p>
    <w:p w:rsidR="00F94D27" w:rsidRDefault="00F94D27">
      <w:pPr>
        <w:pStyle w:val="EcoNormal"/>
        <w:jc w:val="right"/>
      </w:pPr>
      <w:r>
        <w:t>от 28 июня 2001 г. N 251-ст</w:t>
      </w:r>
    </w:p>
    <w:p w:rsidR="00F94D27" w:rsidRDefault="00F94D27">
      <w:pPr>
        <w:pStyle w:val="EcoNormal"/>
        <w:jc w:val="center"/>
      </w:pPr>
    </w:p>
    <w:p w:rsidR="00F94D27" w:rsidRDefault="00F94D27">
      <w:pPr>
        <w:pStyle w:val="EcoTitle"/>
        <w:jc w:val="center"/>
      </w:pPr>
      <w:r>
        <w:t>ГОСУДАРСТВЕННЫЙ СТАНДАРТ РОССИЙСКОЙ ФЕДЕРАЦИИ</w:t>
      </w:r>
    </w:p>
    <w:p w:rsidR="00F94D27" w:rsidRDefault="00F94D27">
      <w:pPr>
        <w:pStyle w:val="EcoTitle"/>
        <w:jc w:val="center"/>
      </w:pPr>
    </w:p>
    <w:p w:rsidR="00F94D27" w:rsidRDefault="00F94D27">
      <w:pPr>
        <w:pStyle w:val="EcoTitle"/>
        <w:jc w:val="center"/>
      </w:pPr>
      <w:r>
        <w:t>РЕСУРСОСБЕРЕЖЕНИЕ</w:t>
      </w:r>
    </w:p>
    <w:p w:rsidR="00F94D27" w:rsidRDefault="00F94D27">
      <w:pPr>
        <w:pStyle w:val="EcoTitle"/>
        <w:jc w:val="center"/>
      </w:pPr>
    </w:p>
    <w:p w:rsidR="00F94D27" w:rsidRDefault="00F94D27">
      <w:pPr>
        <w:pStyle w:val="EcoTitle"/>
        <w:jc w:val="center"/>
      </w:pPr>
      <w:r>
        <w:t>ОБРАЩЕНИЕ С ОТХОДАМИ</w:t>
      </w:r>
    </w:p>
    <w:p w:rsidR="00F94D27" w:rsidRDefault="00F94D27">
      <w:pPr>
        <w:pStyle w:val="EcoTitle"/>
        <w:jc w:val="center"/>
      </w:pPr>
    </w:p>
    <w:p w:rsidR="00F94D27" w:rsidRDefault="00F94D27">
      <w:pPr>
        <w:pStyle w:val="EcoTitle"/>
        <w:jc w:val="center"/>
      </w:pPr>
      <w:r>
        <w:t>ДОКУМЕНТИРОВАНИЕ И РЕГУЛИРОВАНИЕ ДЕЯТЕЛЬНОСТИ</w:t>
      </w:r>
    </w:p>
    <w:p w:rsidR="00F94D27" w:rsidRDefault="00F94D27">
      <w:pPr>
        <w:pStyle w:val="EcoTitle"/>
        <w:jc w:val="center"/>
      </w:pPr>
      <w:r>
        <w:t>ПО ОБРАЩЕНИЮ С ОТХОДАМИ ПРОИЗВОДСТВА И ПОТРЕБЛЕНИЯ</w:t>
      </w:r>
    </w:p>
    <w:p w:rsidR="00F94D27" w:rsidRDefault="00F94D27">
      <w:pPr>
        <w:pStyle w:val="EcoTitle"/>
        <w:jc w:val="center"/>
      </w:pPr>
    </w:p>
    <w:p w:rsidR="00F94D27" w:rsidRPr="00F94D27" w:rsidRDefault="00F94D27">
      <w:pPr>
        <w:pStyle w:val="EcoTitle"/>
        <w:jc w:val="center"/>
        <w:rPr>
          <w:lang w:val="en-US"/>
        </w:rPr>
      </w:pPr>
      <w:r>
        <w:t>ОСНОВНЫЕ</w:t>
      </w:r>
      <w:r w:rsidRPr="00F94D27">
        <w:rPr>
          <w:lang w:val="en-US"/>
        </w:rPr>
        <w:t xml:space="preserve"> </w:t>
      </w:r>
      <w:r>
        <w:t>ПОЛОЖЕНИЯ</w:t>
      </w:r>
    </w:p>
    <w:p w:rsidR="00F94D27" w:rsidRPr="00F94D27" w:rsidRDefault="00F94D27">
      <w:pPr>
        <w:pStyle w:val="EcoTitle"/>
        <w:jc w:val="center"/>
        <w:rPr>
          <w:lang w:val="en-US"/>
        </w:rPr>
      </w:pPr>
    </w:p>
    <w:p w:rsidR="00F94D27" w:rsidRPr="00F94D27" w:rsidRDefault="00F94D27">
      <w:pPr>
        <w:pStyle w:val="EcoTitle"/>
        <w:jc w:val="center"/>
        <w:rPr>
          <w:lang w:val="en-US"/>
        </w:rPr>
      </w:pPr>
      <w:r w:rsidRPr="00F94D27">
        <w:rPr>
          <w:lang w:val="en-US"/>
        </w:rPr>
        <w:t>Resources saving. Waste treatment.</w:t>
      </w:r>
    </w:p>
    <w:p w:rsidR="00F94D27" w:rsidRPr="00F94D27" w:rsidRDefault="00F94D27">
      <w:pPr>
        <w:pStyle w:val="EcoTitle"/>
        <w:jc w:val="center"/>
        <w:rPr>
          <w:lang w:val="en-US"/>
        </w:rPr>
      </w:pPr>
      <w:r w:rsidRPr="00F94D27">
        <w:rPr>
          <w:lang w:val="en-US"/>
        </w:rPr>
        <w:t>Documentation and regulation of dealing</w:t>
      </w:r>
    </w:p>
    <w:p w:rsidR="00F94D27" w:rsidRPr="00F94D27" w:rsidRDefault="00F94D27">
      <w:pPr>
        <w:pStyle w:val="EcoTitle"/>
        <w:jc w:val="center"/>
        <w:rPr>
          <w:lang w:val="en-US"/>
        </w:rPr>
      </w:pPr>
      <w:r w:rsidRPr="00F94D27">
        <w:rPr>
          <w:lang w:val="en-US"/>
        </w:rPr>
        <w:t>with production and consumption waste treating.</w:t>
      </w:r>
    </w:p>
    <w:p w:rsidR="00F94D27" w:rsidRPr="00F94D27" w:rsidRDefault="00F94D27">
      <w:pPr>
        <w:pStyle w:val="EcoTitle"/>
        <w:jc w:val="center"/>
        <w:rPr>
          <w:lang w:val="en-US"/>
        </w:rPr>
      </w:pPr>
      <w:r w:rsidRPr="00F94D27">
        <w:rPr>
          <w:lang w:val="en-US"/>
        </w:rPr>
        <w:t>Basic principles</w:t>
      </w:r>
    </w:p>
    <w:p w:rsidR="00F94D27" w:rsidRPr="00F94D27" w:rsidRDefault="00F94D27">
      <w:pPr>
        <w:pStyle w:val="EcoTitle"/>
        <w:jc w:val="center"/>
        <w:rPr>
          <w:lang w:val="en-US"/>
        </w:rPr>
      </w:pPr>
    </w:p>
    <w:p w:rsidR="00F94D27" w:rsidRPr="00F94D27" w:rsidRDefault="00F94D27">
      <w:pPr>
        <w:pStyle w:val="EcoTitle"/>
        <w:jc w:val="center"/>
        <w:rPr>
          <w:lang w:val="en-US"/>
        </w:rPr>
      </w:pPr>
      <w:r>
        <w:t>ГОСТ</w:t>
      </w:r>
      <w:r w:rsidRPr="00F94D27">
        <w:rPr>
          <w:lang w:val="en-US"/>
        </w:rPr>
        <w:t xml:space="preserve"> </w:t>
      </w:r>
      <w:r>
        <w:t>Р</w:t>
      </w:r>
      <w:r w:rsidRPr="00F94D27">
        <w:rPr>
          <w:lang w:val="en-US"/>
        </w:rPr>
        <w:t xml:space="preserve"> 51769-2001</w:t>
      </w:r>
    </w:p>
    <w:p w:rsidR="00F94D27" w:rsidRPr="00F94D27" w:rsidRDefault="00F94D27">
      <w:pPr>
        <w:pStyle w:val="EcoNormal"/>
        <w:jc w:val="center"/>
        <w:rPr>
          <w:lang w:val="en-US"/>
        </w:rPr>
      </w:pPr>
    </w:p>
    <w:p w:rsidR="00F94D27" w:rsidRPr="00F94D27" w:rsidRDefault="00F94D27">
      <w:pPr>
        <w:pStyle w:val="EcoNormal"/>
        <w:jc w:val="right"/>
        <w:rPr>
          <w:lang w:val="en-US"/>
        </w:rPr>
      </w:pPr>
      <w:r>
        <w:t>Группа</w:t>
      </w:r>
      <w:r w:rsidRPr="00F94D27">
        <w:rPr>
          <w:lang w:val="en-US"/>
        </w:rPr>
        <w:t xml:space="preserve"> </w:t>
      </w:r>
      <w:r>
        <w:t>Т</w:t>
      </w:r>
      <w:r w:rsidRPr="00F94D27">
        <w:rPr>
          <w:lang w:val="en-US"/>
        </w:rPr>
        <w:t xml:space="preserve">00, </w:t>
      </w:r>
      <w:r>
        <w:t>Т</w:t>
      </w:r>
      <w:r w:rsidRPr="00F94D27">
        <w:rPr>
          <w:lang w:val="en-US"/>
        </w:rPr>
        <w:t>51</w:t>
      </w:r>
    </w:p>
    <w:p w:rsidR="00F94D27" w:rsidRPr="00F94D27" w:rsidRDefault="00F94D27">
      <w:pPr>
        <w:pStyle w:val="EcoNormal"/>
        <w:jc w:val="right"/>
        <w:rPr>
          <w:lang w:val="en-US"/>
        </w:rPr>
      </w:pPr>
    </w:p>
    <w:p w:rsidR="00F94D27" w:rsidRDefault="00F94D27">
      <w:pPr>
        <w:pStyle w:val="EcoNormal"/>
        <w:jc w:val="right"/>
      </w:pPr>
      <w:r>
        <w:t>ОКС 13.030</w:t>
      </w:r>
    </w:p>
    <w:p w:rsidR="00F94D27" w:rsidRDefault="00F94D27">
      <w:pPr>
        <w:pStyle w:val="EcoNormal"/>
        <w:jc w:val="right"/>
      </w:pPr>
    </w:p>
    <w:p w:rsidR="00F94D27" w:rsidRDefault="00F94D27">
      <w:pPr>
        <w:pStyle w:val="EcoNormal"/>
        <w:jc w:val="right"/>
      </w:pPr>
      <w:r>
        <w:t>ОКСТУ 0017</w:t>
      </w:r>
    </w:p>
    <w:p w:rsidR="00F94D27" w:rsidRDefault="00F94D27">
      <w:pPr>
        <w:pStyle w:val="EcoNormal"/>
        <w:jc w:val="right"/>
      </w:pPr>
    </w:p>
    <w:p w:rsidR="00F94D27" w:rsidRDefault="00F94D27">
      <w:pPr>
        <w:pStyle w:val="EcoNormal"/>
        <w:jc w:val="right"/>
      </w:pPr>
      <w:r>
        <w:t>Дата введения</w:t>
      </w:r>
    </w:p>
    <w:p w:rsidR="00F94D27" w:rsidRDefault="00F94D27">
      <w:pPr>
        <w:pStyle w:val="EcoNormal"/>
        <w:jc w:val="right"/>
      </w:pPr>
      <w:r>
        <w:t>1 января 2002 года</w:t>
      </w:r>
    </w:p>
    <w:p w:rsidR="00F94D27" w:rsidRDefault="00F94D27">
      <w:pPr>
        <w:pStyle w:val="EcoNormal"/>
        <w:ind w:firstLine="540"/>
      </w:pPr>
    </w:p>
    <w:p w:rsidR="00F94D27" w:rsidRDefault="00F94D27">
      <w:pPr>
        <w:pStyle w:val="EcoNormal"/>
        <w:jc w:val="center"/>
        <w:outlineLvl w:val="1"/>
      </w:pPr>
      <w:r>
        <w:t>Предисловие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  <w:r>
        <w:t>1. Разработан Техническим комитетом по стандартизации ТК N 349 "Вторичные материальные ресурсы".</w:t>
      </w:r>
    </w:p>
    <w:p w:rsidR="00F94D27" w:rsidRDefault="00F94D27">
      <w:pPr>
        <w:pStyle w:val="EcoNormal"/>
        <w:ind w:firstLine="540"/>
        <w:jc w:val="both"/>
      </w:pPr>
      <w:r>
        <w:t>Российским межотраслевым научным советом по ресурсосбережению и переработке отходов НИИ экологии человека и окружающей среды им. А.Н. Сысина Российской академии медицинских наук.</w:t>
      </w:r>
    </w:p>
    <w:p w:rsidR="00F94D27" w:rsidRDefault="00F94D27">
      <w:pPr>
        <w:pStyle w:val="EcoNormal"/>
        <w:ind w:firstLine="540"/>
        <w:jc w:val="both"/>
      </w:pPr>
      <w:r>
        <w:t>Внесен Всероссийским научно-исследовательским центром стандартизации, информации и сертификации сырья, материалов и веществ (ВНИЦ СМВ) Госстандарта России.</w:t>
      </w:r>
    </w:p>
    <w:p w:rsidR="00F94D27" w:rsidRDefault="00F94D27">
      <w:pPr>
        <w:pStyle w:val="EcoNormal"/>
        <w:ind w:firstLine="540"/>
        <w:jc w:val="both"/>
      </w:pPr>
      <w:r>
        <w:t>2. Принят и введен в действие Постановлением Госстандарта России от 28 июня 2001 г. N 251-ст.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  <w:r>
        <w:t>В настоящем стандарте реализованы нормы и требования:</w:t>
      </w:r>
    </w:p>
    <w:p w:rsidR="00F94D27" w:rsidRDefault="00F94D27">
      <w:pPr>
        <w:pStyle w:val="EcoNormal"/>
        <w:ind w:firstLine="540"/>
        <w:jc w:val="both"/>
      </w:pPr>
      <w:r>
        <w:t>Закона Российской Федерации "О техническом регулировании;</w:t>
      </w:r>
    </w:p>
    <w:p w:rsidR="00F94D27" w:rsidRDefault="00F94D27">
      <w:pPr>
        <w:pStyle w:val="EcoNormal"/>
        <w:ind w:firstLine="540"/>
        <w:jc w:val="both"/>
      </w:pPr>
      <w:r>
        <w:t>Закона Российской Федерации "Об экологической экспертизе";</w:t>
      </w:r>
    </w:p>
    <w:p w:rsidR="00F94D27" w:rsidRDefault="00F94D27">
      <w:pPr>
        <w:pStyle w:val="EcoNormal"/>
        <w:ind w:firstLine="540"/>
        <w:jc w:val="both"/>
      </w:pPr>
      <w:r>
        <w:t>Закона Российской Федерации "Об отходах производства и потребления";</w:t>
      </w:r>
    </w:p>
    <w:p w:rsidR="00F94D27" w:rsidRDefault="00F94D27">
      <w:pPr>
        <w:pStyle w:val="EcoNormal"/>
        <w:ind w:firstLine="540"/>
        <w:jc w:val="both"/>
      </w:pPr>
      <w:r>
        <w:t>Закона Российской Федерации "О ратификации Базельской конвенции о контроле за трансграничной перевозкой опасных отходов и их удалением";</w:t>
      </w:r>
    </w:p>
    <w:p w:rsidR="00F94D27" w:rsidRDefault="00F94D27">
      <w:pPr>
        <w:pStyle w:val="EcoNormal"/>
        <w:ind w:firstLine="540"/>
        <w:jc w:val="both"/>
      </w:pPr>
      <w:r>
        <w:t>Резолюции ОЭСР о трансграничных перемещениях опасных отходов, предназначенных для операций по регенерации (окончательная) (принята Советом 30 марта 1992 г.)</w:t>
      </w:r>
    </w:p>
    <w:p w:rsidR="00F94D27" w:rsidRDefault="00F94D27">
      <w:pPr>
        <w:pStyle w:val="EcoNormal"/>
        <w:ind w:firstLine="540"/>
        <w:jc w:val="both"/>
      </w:pPr>
      <w:r>
        <w:t>3. Введен впервые.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  <w:r>
        <w:lastRenderedPageBreak/>
        <w:t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издаваемых информационных указателях "Национальные стандарты". В случае пересмотра (замены) или отмены настоящего стандарта соответствующее уведомление будет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jc w:val="center"/>
        <w:outlineLvl w:val="1"/>
      </w:pPr>
      <w:r>
        <w:t>Введение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  <w:r>
        <w:t>В настоящее время в России накоплено свыше 80 млрд. тонн отходов, ежегодно их образуется еще до 5 млрд. тонн, т.е. количество отходов заметно превышает объемы получаемого (добываемого) первичного сырья и материалов. Любое промышленное производство создает отходы: отходы актуальные, которые образуются в процессах производства, и отходы потенциальные, когда изделия и продукция производства по истечении сроков годности и эксплуатации или из-за брака переходят в отходы. Это говорит о возрастающем значении проблем, связанных с отходами, и указывает на необходимость скорейшего решения задач, возникающих на этапах сбора, хранения, транспортирования, комплексной переработки, с захоронением или уничтожением неутилизируемой части опасных и других отходов.</w:t>
      </w:r>
    </w:p>
    <w:p w:rsidR="00F94D27" w:rsidRDefault="00F94D27">
      <w:pPr>
        <w:pStyle w:val="EcoNormal"/>
        <w:ind w:firstLine="540"/>
        <w:jc w:val="both"/>
      </w:pPr>
      <w:r>
        <w:t>Проблемы, порождаемые существованием отходов, можно разделить на две части: снижение вредного воздействия отходов на человека и окружающую среду и повторное использование отходов в качестве альтернативного источника энергии и сырья.</w:t>
      </w:r>
    </w:p>
    <w:p w:rsidR="00F94D27" w:rsidRDefault="00F94D27">
      <w:pPr>
        <w:pStyle w:val="EcoNormal"/>
        <w:ind w:firstLine="540"/>
        <w:jc w:val="both"/>
      </w:pPr>
      <w:r>
        <w:t>Оба эти направления обращения с отходами до последнего времени развивались независимо. Нивелирование отрицательного воздействия отходов на человека и окружающую среду решалось с помощью нормативно-правового государственного регулирования. Повторное использование отходов считалось саморегулирующимся в рыночных отношениях. Эффективность приведенных подходов крайне низкая.</w:t>
      </w:r>
    </w:p>
    <w:p w:rsidR="00F94D27" w:rsidRDefault="00F94D27">
      <w:pPr>
        <w:pStyle w:val="EcoNormal"/>
        <w:ind w:firstLine="540"/>
        <w:jc w:val="both"/>
      </w:pPr>
      <w:r>
        <w:t>На данном этапе развития экономики только одновременное и комплексное применение таких механизмов, как рыночное и государственное нормативное (техническое) законодательство и правовое регулирование, способно эффективно решать поставленные выше задачи максимального вовлечения отходов в промышленное производство для получения товарных продуктов и энергии, и как следствие - снижать негативное воздействие отходов на человека и окружающую среду.</w:t>
      </w:r>
    </w:p>
    <w:p w:rsidR="00F94D27" w:rsidRDefault="00F94D27">
      <w:pPr>
        <w:pStyle w:val="EcoNormal"/>
        <w:ind w:firstLine="540"/>
        <w:jc w:val="both"/>
      </w:pPr>
      <w:r>
        <w:t>Настоящий стандарт направлен на решение проблем нормативного, правового и рыночного регулирования обращения с отходами на внутрироссийском и региональных уровнях.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jc w:val="center"/>
        <w:outlineLvl w:val="1"/>
      </w:pPr>
      <w:r>
        <w:t>1. Область применения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  <w:r>
        <w:t>Настоящий стандарт устанавливает общие принципы и основные положения документирования и регулирования процессов обращения с отходами производства и потребления с учетом степени и характеристик различных видов опасности, их ресурсной ценности и контроля достоверности получаемых при этом результатов.</w:t>
      </w:r>
    </w:p>
    <w:p w:rsidR="00F94D27" w:rsidRDefault="00F94D27">
      <w:pPr>
        <w:pStyle w:val="EcoNormal"/>
        <w:ind w:firstLine="540"/>
        <w:jc w:val="both"/>
      </w:pPr>
      <w:r>
        <w:t>Настоящий стандарт распространяется на любые выявленные и вывозимые за пределы предприятия-изготовителя отходы, а также на продукцию с истекшими сроками годности, бракованную и устаревшую, техногенные отходы, ранее накопленные на территории России, образовавшиеся в результате долговременной деятельности предприятий и пригодные или непригодные для использования в виде вторичного сырья сразу или после соответствующей подготовки с учетом обеспечения при этом требований безопасности людей, промзон и окружающей среды.</w:t>
      </w:r>
    </w:p>
    <w:p w:rsidR="00F94D27" w:rsidRDefault="00F94D27">
      <w:pPr>
        <w:pStyle w:val="EcoNormal"/>
        <w:ind w:firstLine="540"/>
        <w:jc w:val="both"/>
      </w:pPr>
      <w:r>
        <w:t>Настоящий стандарт не распространяется на радиоактивные отходы и на ликвидируемые объекты вооружения и военной техники.</w:t>
      </w:r>
    </w:p>
    <w:p w:rsidR="00F94D27" w:rsidRDefault="00F94D27">
      <w:pPr>
        <w:pStyle w:val="EcoNormal"/>
        <w:ind w:firstLine="540"/>
        <w:jc w:val="both"/>
      </w:pPr>
      <w:r>
        <w:t xml:space="preserve">Положения настоящего стандарта применяют расположенные на территории России предприятия, организации, региональные и другие объединения (далее - предприятия) любых </w:t>
      </w:r>
      <w:r>
        <w:lastRenderedPageBreak/>
        <w:t>форм собственности и подчинения, а также органы управления в части их деятельности по обращению с отходами производства и потребления.</w:t>
      </w:r>
    </w:p>
    <w:p w:rsidR="00F94D27" w:rsidRDefault="00F94D27">
      <w:pPr>
        <w:pStyle w:val="EcoNormal"/>
        <w:ind w:firstLine="540"/>
        <w:jc w:val="both"/>
      </w:pPr>
      <w:r>
        <w:t>Положения, установленные в настоящем стандарте, применяют в научно-технической, учебной и справочной литературе, а также в других документах, устанавливающих порядок организации выполнения работ, являющихся объектами стандартизации при обращении с отходами производства и потребления.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jc w:val="center"/>
        <w:outlineLvl w:val="1"/>
      </w:pPr>
      <w:r>
        <w:t>2. Нормативные ссылки</w:t>
      </w:r>
    </w:p>
    <w:p w:rsidR="00F94D27" w:rsidRDefault="00F94D27">
      <w:pPr>
        <w:pStyle w:val="EcoNormal"/>
        <w:jc w:val="center"/>
      </w:pPr>
    </w:p>
    <w:p w:rsidR="00F94D27" w:rsidRDefault="00F94D27">
      <w:pPr>
        <w:pStyle w:val="EcoNormal"/>
        <w:ind w:firstLine="540"/>
        <w:jc w:val="both"/>
      </w:pPr>
      <w:r>
        <w:t>В настоящем стандарте использованы нормативные ссылки на следующие стандарты и классификаторы:</w:t>
      </w:r>
    </w:p>
    <w:p w:rsidR="00F94D27" w:rsidRDefault="00F94D27">
      <w:pPr>
        <w:pStyle w:val="EcoNormal"/>
        <w:ind w:firstLine="540"/>
        <w:jc w:val="both"/>
      </w:pPr>
      <w:r>
        <w:t>ГОСТ Р 14.01-2005 Экологический менеджмент. Общие положения и объекты регулирования</w:t>
      </w:r>
    </w:p>
    <w:p w:rsidR="00F94D27" w:rsidRDefault="00F94D27">
      <w:pPr>
        <w:pStyle w:val="EcoNormal"/>
        <w:ind w:firstLine="540"/>
        <w:jc w:val="both"/>
      </w:pPr>
      <w:r>
        <w:t>ГОСТ Р 17.0.0.06-2000 Охрана природы. Экологический паспорт природопользователя. Основные положения. Типовые формы</w:t>
      </w:r>
    </w:p>
    <w:p w:rsidR="00F94D27" w:rsidRDefault="00F94D27">
      <w:pPr>
        <w:pStyle w:val="EcoNormal"/>
        <w:ind w:firstLine="540"/>
        <w:jc w:val="both"/>
      </w:pPr>
      <w:r>
        <w:t>ГОСТ Р ИСО 14050-2009 Менеджмент окружающей среды. Словарь</w:t>
      </w:r>
    </w:p>
    <w:p w:rsidR="00F94D27" w:rsidRDefault="00F94D27">
      <w:pPr>
        <w:pStyle w:val="EcoNormal"/>
        <w:ind w:firstLine="540"/>
        <w:jc w:val="both"/>
      </w:pPr>
      <w:r>
        <w:t>ГОСТ Р 51768-2001 Ресурсосбережение. Обращение с отходами. Методика определения ртути в ртутьсодержащих отходах. Общие требования</w:t>
      </w:r>
    </w:p>
    <w:p w:rsidR="00F94D27" w:rsidRDefault="00F94D27">
      <w:pPr>
        <w:pStyle w:val="EcoNormal"/>
        <w:ind w:firstLine="540"/>
        <w:jc w:val="both"/>
      </w:pPr>
      <w:r>
        <w:t>ГОСТ Р 52104-2003 Ресурсосбережение. Термины и определения</w:t>
      </w:r>
    </w:p>
    <w:p w:rsidR="00F94D27" w:rsidRDefault="00F94D27">
      <w:pPr>
        <w:pStyle w:val="EcoNormal"/>
        <w:ind w:firstLine="540"/>
        <w:jc w:val="both"/>
      </w:pPr>
      <w:r>
        <w:t>ГОСТ Р 52105-2003 Ресурсосбережение. Обращение с отходами. Классификация и методы переработки ртутьсодержащих отходов. Основные положения</w:t>
      </w:r>
    </w:p>
    <w:p w:rsidR="00F94D27" w:rsidRDefault="00F94D27">
      <w:pPr>
        <w:pStyle w:val="EcoNormal"/>
        <w:ind w:firstLine="540"/>
        <w:jc w:val="both"/>
      </w:pPr>
      <w:r>
        <w:t>ГОСТ Р 53691-2009 Ресурсосбережение. Обращение с отходами. Паспорт отхода I - IV класса опасности. Основные требования</w:t>
      </w:r>
    </w:p>
    <w:p w:rsidR="00F94D27" w:rsidRDefault="00F94D27">
      <w:pPr>
        <w:pStyle w:val="EcoNormal"/>
        <w:ind w:firstLine="540"/>
        <w:jc w:val="both"/>
      </w:pPr>
      <w:r>
        <w:t>ГОСТ Р 53692-2009 Ресурсосбережение. Обращение с отходами. Этапы технологического цикла отходов</w:t>
      </w:r>
    </w:p>
    <w:p w:rsidR="00F94D27" w:rsidRDefault="00F94D27">
      <w:pPr>
        <w:pStyle w:val="EcoNormal"/>
        <w:ind w:firstLine="540"/>
        <w:jc w:val="both"/>
      </w:pPr>
      <w:r>
        <w:t>ГОСТ Р 53791-2010 Ресурсосбережение. Стадии жизненного цикла изделий производственно-технического назначения. Общие положения</w:t>
      </w:r>
    </w:p>
    <w:p w:rsidR="00F94D27" w:rsidRDefault="00F94D27">
      <w:pPr>
        <w:pStyle w:val="EcoNormal"/>
        <w:ind w:firstLine="540"/>
        <w:jc w:val="both"/>
      </w:pPr>
      <w:r>
        <w:t>ГОСТ Р 54097-2010 Ресурсосбережение. Наилучшие доступные технологии. Методология идентификации</w:t>
      </w:r>
    </w:p>
    <w:p w:rsidR="00F94D27" w:rsidRDefault="00F94D27">
      <w:pPr>
        <w:pStyle w:val="EcoNormal"/>
        <w:ind w:firstLine="540"/>
        <w:jc w:val="both"/>
      </w:pPr>
      <w:r>
        <w:t>ГОСТ Р 54098-2010 Ресурсосбережение. Вторичные материальные ресурсы. Термины и определения</w:t>
      </w:r>
    </w:p>
    <w:p w:rsidR="00F94D27" w:rsidRDefault="00F94D27">
      <w:pPr>
        <w:pStyle w:val="EcoNormal"/>
        <w:ind w:firstLine="540"/>
        <w:jc w:val="both"/>
      </w:pPr>
      <w:r>
        <w:t>ГОСТ Р 54099-2010 Ресурсосбережение. Вторичные материальные ресурсы. Основная номенклатура вторичного сырья</w:t>
      </w:r>
    </w:p>
    <w:p w:rsidR="00F94D27" w:rsidRDefault="00F94D27">
      <w:pPr>
        <w:pStyle w:val="EcoNormal"/>
        <w:ind w:firstLine="540"/>
        <w:jc w:val="both"/>
      </w:pPr>
      <w:r>
        <w:t>ОК 004-93 Общероссийский классификатор видов экономической деятельности, продукции и услуг (ОКДП)</w:t>
      </w:r>
    </w:p>
    <w:p w:rsidR="00F94D27" w:rsidRDefault="00F94D27">
      <w:pPr>
        <w:pStyle w:val="EcoNormal"/>
        <w:ind w:firstLine="540"/>
        <w:jc w:val="both"/>
      </w:pPr>
      <w:r>
        <w:t>ОК 005-93 Общероссийский классификатор продукции (ОКП)</w:t>
      </w:r>
    </w:p>
    <w:p w:rsidR="00F94D27" w:rsidRDefault="00F94D27">
      <w:pPr>
        <w:pStyle w:val="EcoNormal"/>
        <w:ind w:firstLine="540"/>
        <w:jc w:val="both"/>
      </w:pPr>
      <w:r>
        <w:t>ОК 007-93 Общероссийский классификатор предприятий и организаций (ОКПО)</w:t>
      </w:r>
    </w:p>
    <w:p w:rsidR="00F94D27" w:rsidRDefault="00F94D27">
      <w:pPr>
        <w:pStyle w:val="EcoNormal"/>
        <w:ind w:firstLine="540"/>
        <w:jc w:val="both"/>
      </w:pPr>
      <w:r>
        <w:t>ОК 019-95 Общероссийский классификатор объектов административно-территориального деления (ОКАТО).</w:t>
      </w:r>
    </w:p>
    <w:p w:rsidR="00F94D27" w:rsidRDefault="00F94D27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jc w:val="center"/>
        <w:outlineLvl w:val="1"/>
      </w:pPr>
      <w:r>
        <w:t>3. Общие положения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  <w:bookmarkStart w:id="2" w:name="P88"/>
      <w:bookmarkEnd w:id="2"/>
      <w:r>
        <w:t>3.1. Нормативно-правовое регулирование деятельности по обращению с отходами базируется на нормативных и методических документах, направленных на информационное обеспечение следующих аспектов деятельности:</w:t>
      </w:r>
    </w:p>
    <w:p w:rsidR="00F94D27" w:rsidRDefault="00F94D27">
      <w:pPr>
        <w:pStyle w:val="EcoNormal"/>
        <w:ind w:firstLine="540"/>
        <w:jc w:val="both"/>
      </w:pPr>
      <w:r>
        <w:lastRenderedPageBreak/>
        <w:t>- классификация отходов по ОК 005, [11], [12];</w:t>
      </w:r>
    </w:p>
    <w:p w:rsidR="00F94D27" w:rsidRDefault="00F94D27">
      <w:pPr>
        <w:pStyle w:val="EcoNormal"/>
        <w:ind w:firstLine="540"/>
        <w:jc w:val="both"/>
      </w:pPr>
      <w:r>
        <w:t>- учет образования по ГОСТ Р 53791, движения (регионального, внутрироссийского и межгосударственного) образовавшихся и ввозимых на территорию России партий отходов, способов их ликвидации с утилизацией, согласно ГОСТ Р 53691, [1], [2], инертных и удалением отходов I - IV класса опасности, согласно ГОСТ Р 53692, в результате которых они прекращают свое существование (переработка в товарную продукцию, захоронение, уничтожение и т.п.);</w:t>
      </w:r>
    </w:p>
    <w:p w:rsidR="00F94D27" w:rsidRDefault="00F94D27">
      <w:pPr>
        <w:pStyle w:val="EcoNormal"/>
        <w:ind w:firstLine="540"/>
        <w:jc w:val="both"/>
      </w:pPr>
      <w:r>
        <w:t>- качественное и количественное определение видов и классов опасности документируемых отходов по ГОСТ Р 51768, [3], [4], [6], [8], [9], [11] - [17];</w:t>
      </w:r>
    </w:p>
    <w:p w:rsidR="00F94D27" w:rsidRDefault="00F94D27">
      <w:pPr>
        <w:pStyle w:val="EcoNormal"/>
        <w:ind w:firstLine="540"/>
        <w:jc w:val="both"/>
      </w:pPr>
      <w:r>
        <w:t>- определение ресурсных характеристик документируемых отходов по ГОСТ Р 17.0.0.06, [18], [19], [21], [22];</w:t>
      </w:r>
    </w:p>
    <w:p w:rsidR="00F94D27" w:rsidRDefault="00F94D27">
      <w:pPr>
        <w:pStyle w:val="EcoNormal"/>
        <w:ind w:firstLine="540"/>
        <w:jc w:val="both"/>
      </w:pPr>
      <w:r>
        <w:t>- экспертиза и лицензирование предприятий в части их деятельности, связанной с обращением с отходами по [5], [7], [10];</w:t>
      </w:r>
    </w:p>
    <w:p w:rsidR="00F94D27" w:rsidRDefault="00F94D27">
      <w:pPr>
        <w:pStyle w:val="EcoNormal"/>
        <w:ind w:firstLine="540"/>
        <w:jc w:val="both"/>
      </w:pPr>
      <w:r>
        <w:t>- контроль правильности терминологии (ГОСТ Р 14.01, ГОСТ Р ИСО 14050, ГОСТ Р 52104, ГОСТ Р 54098 и достоверности информации в сфере обращения с отходами.</w:t>
      </w:r>
    </w:p>
    <w:p w:rsidR="00F94D27" w:rsidRDefault="00F94D27">
      <w:pPr>
        <w:pStyle w:val="EcoNormal"/>
        <w:ind w:firstLine="540"/>
        <w:jc w:val="both"/>
      </w:pPr>
      <w:r>
        <w:t>3.2. По совокупности сведений, полученных в результате документирования деятельности по обращению с отходами, разрабатывают единый документ, называемый паспортом отхода I - IV класса опасности согласно ГОСТ Р 53691, который в машиноориентированной форме содержит информацию об отходах по каждой из позиций, перечисленных в 3.1.</w:t>
      </w:r>
    </w:p>
    <w:p w:rsidR="00F94D27" w:rsidRDefault="00F94D27">
      <w:pPr>
        <w:pStyle w:val="EcoNormal"/>
        <w:ind w:firstLine="540"/>
        <w:jc w:val="both"/>
      </w:pPr>
      <w:r>
        <w:t>3.3. Паспорт отхода I - IV класса опасности заполняют с момента регистрации конкретного отхода на основании поступления исходной информации о его количестве, месте расположения, собственнике и/или владельце, а закрывают после прекращения существования паспортизуемых отходов в результате их переработки, захоронения или уничтожения. Паспорт отхода I - IV класса опасности открывают, закрывают и вносят изменения и дополнения в соответствии с процедурой, приведенной в нормативной и методической документации.</w:t>
      </w:r>
    </w:p>
    <w:p w:rsidR="00F94D27" w:rsidRDefault="00F94D27">
      <w:pPr>
        <w:pStyle w:val="EcoNormal"/>
        <w:ind w:firstLine="540"/>
        <w:jc w:val="both"/>
      </w:pPr>
      <w:r>
        <w:t>3.4. Нормативные и методические документы по проблемам деятельности в сфере обращения с отходами разрабатывают заинтересованные федеральные, региональные и отраслевые органы.</w:t>
      </w:r>
    </w:p>
    <w:p w:rsidR="00F94D27" w:rsidRDefault="00F94D27">
      <w:pPr>
        <w:pStyle w:val="EcoNormal"/>
        <w:ind w:firstLine="540"/>
        <w:jc w:val="both"/>
      </w:pPr>
      <w:r>
        <w:t>3.5. Нормативные и методические документы не должны противоречить положениям законодательных актов и федеральных программ.</w:t>
      </w:r>
    </w:p>
    <w:p w:rsidR="00F94D27" w:rsidRDefault="00F94D27">
      <w:pPr>
        <w:pStyle w:val="EcoNormal"/>
        <w:ind w:firstLine="540"/>
        <w:jc w:val="both"/>
      </w:pPr>
      <w:r>
        <w:t>3.6. Каждый этап технологического цикла отходов (ЭТЦО) в соответствии с ГОСТ Р 53692 должен быть документирован в установленном порядке. На основе настоящего стандарта рекомендуется разрабатывать стандарты организаций с установлением конкретного содержания выполняемых работ на ЭТЦО.</w:t>
      </w:r>
    </w:p>
    <w:p w:rsidR="00F94D27" w:rsidRDefault="00F94D27">
      <w:pPr>
        <w:pStyle w:val="EcoNormal"/>
        <w:ind w:firstLine="540"/>
        <w:jc w:val="both"/>
      </w:pPr>
      <w:r>
        <w:t>3.7. Документирование и осуществление работ на каждом ЭТЦО должно опираться на наилучшие доступные технологии, учитывающие передовой отечественный в соответствии с ГОСТ Р 54097, межгосударственный, международный [23] - [26], [28] - [33], региональный [27], [34] и зарубежный опыт [35].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jc w:val="center"/>
        <w:outlineLvl w:val="1"/>
      </w:pPr>
      <w:r>
        <w:t>4. Документирование деятельности по обращению с отходами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  <w:r>
        <w:t xml:space="preserve">4.1. Целью документирования отходов в аспекте их классификации и соответствующего кодирования является создание единого языка общения в рассматриваемой области между различными субъектами как на межотраслевом, межрегиональном, так и на межгосударственном и международном уровнях. В сферу документирования входит номенклатурная часть идентификации отходов, место образования, месторасположение, агрегатное состояние, проявляемые виды опасности, содержание опасных, особо опасных, ресурсных и ценных компонентов и т.п. При этом классификация может содержать элементы статистического учета (количество классифицируемых отходов, полные данные о собственнике/владельце, реализованный способ обращения с ними и т.п.). Для достижения межгосударственного взаимодействия при разработке различных аспектов классификации рекомендуется в наиболее полной форме использовать соответствующие документы Европейского Экономического Сообщества (ЕЭС), Организации Экономического Сотрудничества и Развития (ОЭСР) и других международных организаций. Для облегчения общения на внутрироссийском и постсоюзном пространстве рекомендуется, в свою очередь, использовать классификаторы ОКП, ОКПО, ОКАТО, </w:t>
      </w:r>
      <w:r>
        <w:lastRenderedPageBreak/>
        <w:t>ГОСТ Р 52105, [12], [13].</w:t>
      </w:r>
    </w:p>
    <w:p w:rsidR="00F94D27" w:rsidRDefault="00F94D27">
      <w:pPr>
        <w:pStyle w:val="EcoNormal"/>
        <w:ind w:firstLine="540"/>
        <w:jc w:val="both"/>
      </w:pPr>
      <w:r>
        <w:t>4.2. Результаты образования (ГОСТ Р 53791), движения (ГОСТ Р 53692) и ликвидации отходов с утилизацией инертных их частей и удалением отходов I - IV класса опасности, захоронение которых проводят на основе требований [19], учитывают по формам статистической отчетности в этой области, а также другим формам, действующим в смежных областях.</w:t>
      </w:r>
    </w:p>
    <w:p w:rsidR="00F94D27" w:rsidRDefault="00F94D27">
      <w:pPr>
        <w:pStyle w:val="EcoNormal"/>
        <w:ind w:firstLine="540"/>
        <w:jc w:val="both"/>
      </w:pPr>
      <w:r>
        <w:t>Учитывая то, что в последнее время в ряде национальных, межгосударственных и международных документов появились формы кодирования таких характеристик отходов, как класс токсичности, перечни опасных компонентов отходов, перечни свойств отходов, определяющих их опасность, рекомендуется последовательно расширять формы отчетности за счет включения в них перечисленных позиций и вводить в действие такие формы на местном, региональном и федеральном уровнях.</w:t>
      </w:r>
    </w:p>
    <w:p w:rsidR="00F94D27" w:rsidRDefault="00F94D27">
      <w:pPr>
        <w:pStyle w:val="EcoNormal"/>
        <w:ind w:firstLine="540"/>
        <w:jc w:val="both"/>
      </w:pPr>
      <w:r>
        <w:t>Разработка любой формы учета должна сопровождаться соответствующим программным обеспечением, позволяющим обрабатывать получаемую информацию по правилам, существующим в области обработки статистических данных.</w:t>
      </w:r>
    </w:p>
    <w:p w:rsidR="00F94D27" w:rsidRDefault="00F94D27">
      <w:pPr>
        <w:pStyle w:val="EcoNormal"/>
        <w:ind w:firstLine="540"/>
        <w:jc w:val="both"/>
      </w:pPr>
      <w:r>
        <w:t>4.3. Документирование отходов I - IV класса опасности [8], в т.ч. их токсичных [17] характеристик, заключается в оценке соответствующих классов опасности, определяемых расчетными или экспериментальными методами. При расчетном определении класса токсичности документируют все характеристики отхода, на основании которых был вычислен класс токсичности, и приводят литературные источники, которые были использованы для его расчета. В этом случае не требуется экспериментально определять не только класс токсичности отходов, но и их состав. Состав отходов определяют на основании состава первичного сырья, из которого образовались отходы, и воздействий, которым это сырье подвергалось, причем концентрацию компонентов определяют по принципу "не более".</w:t>
      </w:r>
    </w:p>
    <w:p w:rsidR="00F94D27" w:rsidRDefault="00F94D27">
      <w:pPr>
        <w:pStyle w:val="EcoNormal"/>
        <w:ind w:firstLine="540"/>
        <w:jc w:val="both"/>
      </w:pPr>
      <w:r>
        <w:t>Кроме этого, документируют данные о других видах опасности отходов, таких как пожаро- и взрывоопасность, химическая реакционная способность, коррозионная активность, горючесть и др.</w:t>
      </w:r>
    </w:p>
    <w:p w:rsidR="00F94D27" w:rsidRDefault="00F94D27">
      <w:pPr>
        <w:pStyle w:val="EcoNormal"/>
        <w:ind w:firstLine="540"/>
        <w:jc w:val="both"/>
      </w:pPr>
      <w:r>
        <w:t>4.4. Сведения о мерах предосторожности при обращении с отходами (необходимость применения специальной защитной одежды, противогазов или респираторов, избежание контактов с водой и т.п.) и особенности транспортирования отходов (перечисление возможных или, напротив, запрещенных транспортных средств, особенности упаковки и погрузки при транспортировании и т.п.) должны быть приведены в виде отдельных разделов. В одном из этих разделов должен быть приведен перечень первоочередных мер, принимаемых при возникновении аварийной ситуации (см. также ГОСТ Р 12.1.052).</w:t>
      </w:r>
    </w:p>
    <w:p w:rsidR="00F94D27" w:rsidRDefault="00F94D27">
      <w:pPr>
        <w:pStyle w:val="EcoNormal"/>
        <w:ind w:firstLine="540"/>
        <w:jc w:val="both"/>
      </w:pPr>
      <w:r>
        <w:t>Наличие или отсутствие у отходов перечисленных видов опасности определяют экспериментально в соответствии с действующими нормативами либо делают заключение на основании известных характеристик компонентов данных отходов с указанием соответствующих источников, приводящих к этим выводам.</w:t>
      </w:r>
    </w:p>
    <w:p w:rsidR="00F94D27" w:rsidRDefault="00F94D27">
      <w:pPr>
        <w:pStyle w:val="EcoNormal"/>
        <w:ind w:firstLine="540"/>
        <w:jc w:val="both"/>
      </w:pPr>
      <w:r>
        <w:t>4.5. При документировании ресурсных характеристик отходов указывают три группы сведений:</w:t>
      </w:r>
    </w:p>
    <w:p w:rsidR="00F94D27" w:rsidRDefault="00F94D27">
      <w:pPr>
        <w:pStyle w:val="EcoNormal"/>
        <w:ind w:firstLine="540"/>
        <w:jc w:val="both"/>
      </w:pPr>
      <w:r>
        <w:t>- сведения о составе и физико-химических, технологических свойствах отходов;</w:t>
      </w:r>
    </w:p>
    <w:p w:rsidR="00F94D27" w:rsidRDefault="00F94D27">
      <w:pPr>
        <w:pStyle w:val="EcoNormal"/>
        <w:ind w:firstLine="540"/>
        <w:jc w:val="both"/>
      </w:pPr>
      <w:r>
        <w:t>- сведения о сырье и материалах, из которых образовались отходы, и характер основных воздействий, которым подверглись эти материалы, что позволяет специалисту прогнозировать любые технологически значимые характеристики отходов;</w:t>
      </w:r>
    </w:p>
    <w:p w:rsidR="00F94D27" w:rsidRDefault="00F94D27">
      <w:pPr>
        <w:pStyle w:val="EcoNormal"/>
        <w:ind w:firstLine="540"/>
        <w:jc w:val="both"/>
      </w:pPr>
      <w:r>
        <w:t>- сведения обо всех внедренных, разработанных (лабораторные, пилотные установки, опытное производство) или только предложенных (патенты, научные работы) отечественных и/или зарубежных технологиях переработки отходов данного вида.</w:t>
      </w:r>
    </w:p>
    <w:p w:rsidR="00F94D27" w:rsidRDefault="00F94D27">
      <w:pPr>
        <w:pStyle w:val="EcoNormal"/>
        <w:ind w:firstLine="540"/>
        <w:jc w:val="both"/>
      </w:pPr>
      <w:r>
        <w:t>4.6. Лицензии выдают на осуществление такого вида деятельности по обращению с отходами, в результате которого юридическое или физическое лицо, ее осуществляющее, получает прибыль (транспортирование, переработка, складирование, захоронение, уничтожение отходов и т.п.). Для принятия решения о выдаче или отказе в выдаче лицензии проводят экспертизу соответствующего предприятия. Контролю подлежат наличие организационно-технических возможностей и материально-технического оснащения для выполнения заявленных видов деятельности, компетентность персонала в проведении заявленных действий, а также в случае возникновения нештатной (аварийной) ситуации.</w:t>
      </w:r>
    </w:p>
    <w:p w:rsidR="00F94D27" w:rsidRDefault="00F94D27">
      <w:pPr>
        <w:pStyle w:val="EcoNormal"/>
        <w:ind w:firstLine="540"/>
        <w:jc w:val="both"/>
      </w:pPr>
      <w:r>
        <w:t xml:space="preserve">4.7. Процедуры контроля выполнения требований нормативных документов в сфере </w:t>
      </w:r>
      <w:r>
        <w:lastRenderedPageBreak/>
        <w:t>обеспечения безопасного обращения с отходами производства и потребления осуществляют уполномоченные органы государственного контроля в области обращения с отходами.</w:t>
      </w:r>
    </w:p>
    <w:p w:rsidR="00F94D27" w:rsidRDefault="00F94D27">
      <w:pPr>
        <w:pStyle w:val="EcoNormal"/>
        <w:ind w:firstLine="540"/>
        <w:jc w:val="both"/>
      </w:pPr>
      <w:r>
        <w:t>4.7.1. Минприроды России осуществляет государственную политику [20], нормативно-правовое регулирование в сфере обращения с отходами, а также проводит приостановление или отмену неправомерных решений служб и агентств.</w:t>
      </w:r>
    </w:p>
    <w:p w:rsidR="00F94D27" w:rsidRDefault="00F94D27">
      <w:pPr>
        <w:pStyle w:val="EcoNormal"/>
        <w:ind w:firstLine="540"/>
        <w:jc w:val="both"/>
      </w:pPr>
      <w:r>
        <w:t>4.7.2. Уполномоченные органы государственного контроля в области обращения с отходами осуществляет в регионах: выдачу разрешений на выбросы и сбросы; оформление лимитов размещения отходов; выдачу лицензий на обращение с отходами I - IV класса опасности; проведение государственной экологической экспертизы.</w:t>
      </w:r>
    </w:p>
    <w:p w:rsidR="00F94D27" w:rsidRDefault="00F94D27">
      <w:pPr>
        <w:pStyle w:val="EcoNormal"/>
        <w:ind w:firstLine="540"/>
        <w:jc w:val="both"/>
      </w:pPr>
      <w:r>
        <w:t>4.7.3. Уполномоченные органы государственного контроля в области обращения с отходами осуществляют в регионах государственный экологический контроль.</w:t>
      </w:r>
    </w:p>
    <w:p w:rsidR="00F94D27" w:rsidRDefault="00F94D27">
      <w:pPr>
        <w:pStyle w:val="EcoNormal"/>
        <w:ind w:firstLine="540"/>
        <w:jc w:val="both"/>
      </w:pPr>
      <w:r>
        <w:t>4.8. Исключен с 1 января 2012 года. - Изменение N 1, утв. Приказом Росстандарта от 30.11.2010 N 755-ст.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jc w:val="center"/>
        <w:outlineLvl w:val="1"/>
      </w:pPr>
      <w:r>
        <w:t>5. Региональная система регулирования работ с отходами</w:t>
      </w:r>
    </w:p>
    <w:p w:rsidR="00F94D27" w:rsidRDefault="00F94D27">
      <w:pPr>
        <w:pStyle w:val="EcoNormal"/>
        <w:jc w:val="center"/>
      </w:pPr>
      <w:r>
        <w:t>на основе их паспортизации и сертификации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  <w:r>
        <w:t>5.1. Сертификация отходов по опасным признакам является обязательной и вводится в регионах на основе соответствующих постановлений органов местного управления. Сертификация по техногенным характеристикам отходов, содержащих ресурсные и ценные компоненты, является добровольной или обязательной также по решению органов местного управления.</w:t>
      </w:r>
    </w:p>
    <w:p w:rsidR="00F94D27" w:rsidRDefault="00F94D27">
      <w:pPr>
        <w:pStyle w:val="EcoNormal"/>
        <w:ind w:firstLine="540"/>
        <w:jc w:val="both"/>
      </w:pPr>
      <w:r>
        <w:t>При отсутствии необходимых нормативно-методических документов для целей сертификации опасных и/или ресурсных свойств отходов может быть использован паспорт опасного отхода.</w:t>
      </w:r>
    </w:p>
    <w:p w:rsidR="00F94D27" w:rsidRDefault="00F94D27">
      <w:pPr>
        <w:pStyle w:val="EcoNormal"/>
        <w:ind w:firstLine="540"/>
        <w:jc w:val="both"/>
      </w:pPr>
      <w:r>
        <w:t>5.2. Возможности регионального регулирования работами с отходами на основе их паспортизации и сертификации приведены на схеме (рисунок 1). Она может быть скорректирована исходя из региональной целесообразности, направленной на эффективное и комплексное решение проблем безопасного обращения с отходами, ресурсосбережение и улучшение экологической обстановки.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nformat"/>
        <w:jc w:val="both"/>
      </w:pPr>
      <w:r>
        <w:t xml:space="preserve">   Учет отходов            Контроль за обращением с отходами</w:t>
      </w:r>
    </w:p>
    <w:p w:rsidR="00F94D27" w:rsidRDefault="00F94D27">
      <w:pPr>
        <w:pStyle w:val="EcoNonformat"/>
        <w:jc w:val="both"/>
      </w:pPr>
      <w:r>
        <w:t>┌────────────────┐  ┌────────────────────────┐  ┌────────────────┐</w:t>
      </w:r>
    </w:p>
    <w:p w:rsidR="00F94D27" w:rsidRDefault="00F94D27">
      <w:pPr>
        <w:pStyle w:val="EcoNonformat"/>
        <w:jc w:val="both"/>
      </w:pPr>
      <w:r>
        <w:t>│  Регистрация   │  │         Система        │  │    Система     │</w:t>
      </w:r>
    </w:p>
    <w:p w:rsidR="00F94D27" w:rsidRDefault="00F94D27">
      <w:pPr>
        <w:pStyle w:val="EcoNonformat"/>
        <w:jc w:val="both"/>
      </w:pPr>
      <w:r>
        <w:t>│    отходов     │  │     лицензирования     │  │  сертификации  │</w:t>
      </w:r>
    </w:p>
    <w:p w:rsidR="00F94D27" w:rsidRDefault="00F94D27">
      <w:pPr>
        <w:pStyle w:val="EcoNonformat"/>
        <w:jc w:val="both"/>
      </w:pPr>
      <w:r>
        <w:t>└────────┬───────┘  └───────────┬────────────┘  └────────┬───────┘</w:t>
      </w:r>
    </w:p>
    <w:p w:rsidR="00F94D27" w:rsidRDefault="00F94D27">
      <w:pPr>
        <w:pStyle w:val="EcoNonformat"/>
        <w:jc w:val="both"/>
      </w:pPr>
      <w:r>
        <w:t xml:space="preserve">         └────────────────────┬─┴─┬──────────────────────┘</w:t>
      </w:r>
    </w:p>
    <w:p w:rsidR="00F94D27" w:rsidRDefault="00F94D27">
      <w:pPr>
        <w:pStyle w:val="EcoNonformat"/>
        <w:jc w:val="both"/>
      </w:pPr>
      <w:r>
        <w:t xml:space="preserve">                              │   │</w:t>
      </w:r>
    </w:p>
    <w:p w:rsidR="00F94D27" w:rsidRDefault="00F94D27">
      <w:pPr>
        <w:pStyle w:val="EcoNonformat"/>
        <w:jc w:val="both"/>
      </w:pPr>
      <w:r>
        <w:t xml:space="preserve">                   ┌──────────┴───┴─────────────┐</w:t>
      </w:r>
    </w:p>
    <w:p w:rsidR="00F94D27" w:rsidRDefault="00F94D27">
      <w:pPr>
        <w:pStyle w:val="EcoNonformat"/>
        <w:jc w:val="both"/>
      </w:pPr>
      <w:r>
        <w:t>┌──────────────┐   │   ПАСПОРТ ОПАСНОГО ОТХОДА  │ ┌──────────────┐</w:t>
      </w:r>
    </w:p>
    <w:p w:rsidR="00F94D27" w:rsidRDefault="00F94D27">
      <w:pPr>
        <w:pStyle w:val="EcoNonformat"/>
        <w:jc w:val="both"/>
      </w:pPr>
      <w:r>
        <w:t>│   Система    ├───┤(ГОСТ Р 53692, ГОСТ Р 53691)├─┤  Органы по   │</w:t>
      </w:r>
    </w:p>
    <w:p w:rsidR="00F94D27" w:rsidRDefault="00F94D27">
      <w:pPr>
        <w:pStyle w:val="EcoNonformat"/>
        <w:jc w:val="both"/>
      </w:pPr>
      <w:r>
        <w:t>│ информации,  ├───┤  Производитель, объем,     ├─┤ сертификации,│</w:t>
      </w:r>
    </w:p>
    <w:p w:rsidR="00F94D27" w:rsidRDefault="00F94D27">
      <w:pPr>
        <w:pStyle w:val="EcoNonformat"/>
        <w:jc w:val="both"/>
      </w:pPr>
      <w:r>
        <w:t>│классификации,│   │ состав, класс опасности,   │ │испытательные │</w:t>
      </w:r>
    </w:p>
    <w:p w:rsidR="00F94D27" w:rsidRDefault="00F94D27">
      <w:pPr>
        <w:pStyle w:val="EcoNonformat"/>
        <w:jc w:val="both"/>
      </w:pPr>
      <w:r>
        <w:t>│ кодирования, │   │ требования безопасности    │ │ лаборатории  │</w:t>
      </w:r>
    </w:p>
    <w:p w:rsidR="00F94D27" w:rsidRDefault="00F94D27">
      <w:pPr>
        <w:pStyle w:val="EcoNonformat"/>
        <w:jc w:val="both"/>
      </w:pPr>
      <w:r>
        <w:t>│  кадастры,   │   │при удалении (переработка,  │ └──────────────┘</w:t>
      </w:r>
    </w:p>
    <w:p w:rsidR="00F94D27" w:rsidRDefault="00F94D27">
      <w:pPr>
        <w:pStyle w:val="EcoNonformat"/>
        <w:jc w:val="both"/>
      </w:pPr>
      <w:r>
        <w:t>│ базы и банки │   │захоронение, уничтожение),  │</w:t>
      </w:r>
    </w:p>
    <w:p w:rsidR="00F94D27" w:rsidRDefault="00F94D27">
      <w:pPr>
        <w:pStyle w:val="EcoNonformat"/>
        <w:jc w:val="both"/>
      </w:pPr>
      <w:r>
        <w:t>│    данных    │   │    правила хранения        │</w:t>
      </w:r>
    </w:p>
    <w:p w:rsidR="00F94D27" w:rsidRDefault="00F94D27">
      <w:pPr>
        <w:pStyle w:val="EcoNonformat"/>
        <w:jc w:val="both"/>
      </w:pPr>
      <w:r>
        <w:t>└──────────────┘   └────────────┬───────────────┘</w:t>
      </w:r>
    </w:p>
    <w:p w:rsidR="00F94D27" w:rsidRDefault="00F94D27">
      <w:pPr>
        <w:pStyle w:val="EcoNonformat"/>
        <w:jc w:val="both"/>
      </w:pPr>
      <w:r>
        <w:t xml:space="preserve">                                │</w:t>
      </w:r>
    </w:p>
    <w:p w:rsidR="00F94D27" w:rsidRDefault="00F94D27">
      <w:pPr>
        <w:pStyle w:val="EcoNonformat"/>
        <w:jc w:val="both"/>
      </w:pPr>
      <w:r>
        <w:t xml:space="preserve">        ┌───────────────┬───────┴──────────┬───────────────┐</w:t>
      </w:r>
    </w:p>
    <w:p w:rsidR="00F94D27" w:rsidRDefault="00F94D27">
      <w:pPr>
        <w:pStyle w:val="EcoNonformat"/>
        <w:jc w:val="both"/>
      </w:pPr>
      <w:r>
        <w:t>┌───────┴─────┐ ┌───────┴─────────┐ ┌──────┴──────┐ ┌──────┴─────┐</w:t>
      </w:r>
    </w:p>
    <w:p w:rsidR="00F94D27" w:rsidRDefault="00F94D27">
      <w:pPr>
        <w:pStyle w:val="EcoNonformat"/>
        <w:jc w:val="both"/>
      </w:pPr>
      <w:r>
        <w:t>│Производство,│ │Транспортирование│ │ Переработка │ │Захоронение,│</w:t>
      </w:r>
    </w:p>
    <w:p w:rsidR="00F94D27" w:rsidRDefault="00F94D27">
      <w:pPr>
        <w:pStyle w:val="EcoNonformat"/>
        <w:jc w:val="both"/>
      </w:pPr>
      <w:r>
        <w:t>│  маркетинг  │ │                 │ │             │ │ уничтожение│</w:t>
      </w:r>
    </w:p>
    <w:p w:rsidR="00F94D27" w:rsidRDefault="00F94D27">
      <w:pPr>
        <w:pStyle w:val="EcoNonformat"/>
        <w:jc w:val="both"/>
      </w:pPr>
      <w:r>
        <w:t>└─────────────┘ └─────────────────┘ └─────────────┘ └────────────┘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jc w:val="center"/>
      </w:pPr>
      <w:r>
        <w:t>Рисунок 1. Схема регионального регулирования обращением</w:t>
      </w:r>
    </w:p>
    <w:p w:rsidR="00F94D27" w:rsidRDefault="00F94D27">
      <w:pPr>
        <w:pStyle w:val="EcoNormal"/>
        <w:jc w:val="center"/>
      </w:pPr>
      <w:r>
        <w:t>с отходами на основе их паспортизации и сертификации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jc w:val="right"/>
        <w:outlineLvl w:val="0"/>
      </w:pPr>
      <w:r>
        <w:t>Приложение А</w:t>
      </w:r>
    </w:p>
    <w:p w:rsidR="00F94D27" w:rsidRDefault="00F94D27">
      <w:pPr>
        <w:pStyle w:val="EcoNormal"/>
        <w:jc w:val="right"/>
      </w:pPr>
      <w:r>
        <w:t>(справочное)</w:t>
      </w:r>
    </w:p>
    <w:p w:rsidR="00F94D27" w:rsidRDefault="00F94D27">
      <w:pPr>
        <w:pStyle w:val="EcoNormal"/>
        <w:jc w:val="right"/>
      </w:pPr>
    </w:p>
    <w:p w:rsidR="00F94D27" w:rsidRDefault="00F94D27">
      <w:pPr>
        <w:pStyle w:val="EcoNormal"/>
        <w:jc w:val="center"/>
      </w:pPr>
      <w:r>
        <w:t>БИБЛИОГРАФИЯ</w:t>
      </w:r>
    </w:p>
    <w:p w:rsidR="00F94D27" w:rsidRDefault="00F94D27">
      <w:pPr>
        <w:pStyle w:val="EcoNormal"/>
        <w:jc w:val="center"/>
      </w:pPr>
    </w:p>
    <w:p w:rsidR="00F94D27" w:rsidRDefault="00F94D27">
      <w:pPr>
        <w:pStyle w:val="EcoNormal"/>
        <w:ind w:firstLine="540"/>
        <w:jc w:val="both"/>
        <w:outlineLvl w:val="1"/>
      </w:pPr>
      <w:r>
        <w:t>А.1. Отечественные нормативно-правовые и нормативно-методические документы по обращению с отходами</w:t>
      </w:r>
    </w:p>
    <w:p w:rsidR="00F94D27" w:rsidRDefault="00F94D27">
      <w:pPr>
        <w:pStyle w:val="EcoNormal"/>
        <w:ind w:firstLine="540"/>
        <w:jc w:val="both"/>
      </w:pPr>
      <w:bookmarkStart w:id="3" w:name="P167"/>
      <w:bookmarkEnd w:id="3"/>
      <w:r>
        <w:t>[1] Федеральный закон "О ратификации Базельской конвенции о контроле за трансграничной перевозкой опасных отходов и их удалением" от 25 ноября 1994 г. N 49-ФЗ</w:t>
      </w:r>
    </w:p>
    <w:p w:rsidR="00F94D27" w:rsidRDefault="00F94D27">
      <w:pPr>
        <w:pStyle w:val="EcoNormal"/>
        <w:ind w:firstLine="540"/>
        <w:jc w:val="both"/>
      </w:pPr>
      <w:bookmarkStart w:id="4" w:name="P168"/>
      <w:bookmarkEnd w:id="4"/>
      <w:r>
        <w:t>[2] Федеральный закон "О техническом регулировании" от 27 декабря 2002 г. N 184-ФЗ</w:t>
      </w:r>
    </w:p>
    <w:p w:rsidR="00F94D27" w:rsidRDefault="00F94D27">
      <w:pPr>
        <w:pStyle w:val="EcoNormal"/>
        <w:ind w:firstLine="540"/>
        <w:jc w:val="both"/>
      </w:pPr>
      <w:bookmarkStart w:id="5" w:name="P169"/>
      <w:bookmarkEnd w:id="5"/>
      <w:r>
        <w:t>[3] Постановление Правительства Российской Федерации от 26 октября 2000 г. N 818 "О порядке ведения государственного кадастра отходов и проведения паспортизации опасных отходов"</w:t>
      </w:r>
    </w:p>
    <w:p w:rsidR="00F94D27" w:rsidRDefault="00F94D27">
      <w:pPr>
        <w:pStyle w:val="EcoNormal"/>
        <w:ind w:firstLine="540"/>
        <w:jc w:val="both"/>
      </w:pPr>
      <w:bookmarkStart w:id="6" w:name="P170"/>
      <w:bookmarkEnd w:id="6"/>
      <w:r>
        <w:t>[4] Постановление Правительства Российской  Федерации  от  24  июля 2000 г. N 554 "Положение о государственном санитарно-эпидемиологическом нормировании"</w:t>
      </w:r>
    </w:p>
    <w:p w:rsidR="00F94D27" w:rsidRDefault="00F94D27">
      <w:pPr>
        <w:pStyle w:val="EcoNormal"/>
        <w:ind w:firstLine="540"/>
        <w:jc w:val="both"/>
      </w:pPr>
      <w:bookmarkStart w:id="7" w:name="P171"/>
      <w:bookmarkEnd w:id="7"/>
      <w:r>
        <w:t>[5] Постановление Правительства Российской Федерации от 23 мая 2002 г. N 340 "Об утверждении Положения о лицензировании деятельности по обращению с опасными отходами" (с изменениями от 3 октября 2002 г.)</w:t>
      </w:r>
    </w:p>
    <w:p w:rsidR="00F94D27" w:rsidRDefault="00F94D27">
      <w:pPr>
        <w:pStyle w:val="EcoNormal"/>
        <w:ind w:firstLine="540"/>
        <w:jc w:val="both"/>
      </w:pPr>
      <w:bookmarkStart w:id="8" w:name="P172"/>
      <w:bookmarkEnd w:id="8"/>
      <w:r>
        <w:t>[6] Постановление Правительства Российской Федерации от 1 июля 1996 г. N 766 "О государственном регулировании и контроле трансграничных перевозок опасных отходов"</w:t>
      </w:r>
    </w:p>
    <w:p w:rsidR="00F94D27" w:rsidRDefault="00F94D27">
      <w:pPr>
        <w:pStyle w:val="EcoNormal"/>
        <w:ind w:firstLine="540"/>
        <w:jc w:val="both"/>
      </w:pPr>
      <w:bookmarkStart w:id="9" w:name="P173"/>
      <w:bookmarkEnd w:id="9"/>
      <w:r>
        <w:t>[7] Постановление Правительства Российской Федерации от 26 августа 2006 г. N 524 "Об утверждении Положения о лицензировании деятельности по сбору, использованию, обезвреживанию, транспортировке, размещению опасных отходов"</w:t>
      </w:r>
    </w:p>
    <w:p w:rsidR="00F94D27" w:rsidRDefault="00F94D27">
      <w:pPr>
        <w:pStyle w:val="EcoNormal"/>
        <w:ind w:firstLine="540"/>
        <w:jc w:val="both"/>
      </w:pPr>
      <w:bookmarkStart w:id="10" w:name="P174"/>
      <w:bookmarkEnd w:id="10"/>
      <w:r>
        <w:t>[8] Приказ Минприроды России от 15.06.2002 N 511 "Об утверждении критериев отнесения опасных отходов к классу опасности для окружающей природной среды"</w:t>
      </w:r>
    </w:p>
    <w:p w:rsidR="00F94D27" w:rsidRDefault="00F94D27">
      <w:pPr>
        <w:pStyle w:val="EcoNormal"/>
        <w:ind w:firstLine="540"/>
        <w:jc w:val="both"/>
      </w:pPr>
      <w:bookmarkStart w:id="11" w:name="P175"/>
      <w:bookmarkEnd w:id="11"/>
      <w:r>
        <w:t>[9] Приказ Минприроды России от 18 июля 2002 г. N 451 "О лицензировании деятельности по обращению с опасными отходами" (с изменениями от 29 ноября 2002 г.)</w:t>
      </w:r>
    </w:p>
    <w:p w:rsidR="00F94D27" w:rsidRDefault="00F94D27">
      <w:pPr>
        <w:pStyle w:val="EcoNormal"/>
        <w:ind w:firstLine="540"/>
        <w:jc w:val="both"/>
      </w:pPr>
      <w:bookmarkStart w:id="12" w:name="P176"/>
      <w:bookmarkEnd w:id="12"/>
      <w:r>
        <w:t>[10] Распоряжение МПР России от 2 декабря 2002 г. N 483-р "Об утверждении "Методических рекомендаций по организации лицензирования деятельности по обращению с опасными отходами на территории Российской Федерации"</w:t>
      </w:r>
    </w:p>
    <w:p w:rsidR="00F94D27" w:rsidRDefault="00F94D27">
      <w:pPr>
        <w:pStyle w:val="EcoNormal"/>
        <w:ind w:firstLine="540"/>
        <w:jc w:val="both"/>
      </w:pPr>
      <w:bookmarkStart w:id="13" w:name="P177"/>
      <w:bookmarkEnd w:id="13"/>
      <w:r>
        <w:t>[11] Приказ Минприроды России от 02.12.2002 N 785 "Об утверждении паспорта опасных отходов"</w:t>
      </w:r>
    </w:p>
    <w:p w:rsidR="00F94D27" w:rsidRDefault="00F94D27">
      <w:pPr>
        <w:pStyle w:val="EcoNormal"/>
        <w:ind w:firstLine="540"/>
        <w:jc w:val="both"/>
      </w:pPr>
      <w:bookmarkStart w:id="14" w:name="P178"/>
      <w:bookmarkEnd w:id="14"/>
      <w:r>
        <w:t>[12] Приказ Минприроды России от 02.12.2002 N 786 "Об утверждении Федерального классификационного каталога отходов"</w:t>
      </w:r>
    </w:p>
    <w:p w:rsidR="00F94D27" w:rsidRDefault="00F94D27">
      <w:pPr>
        <w:pStyle w:val="EcoNormal"/>
        <w:ind w:firstLine="540"/>
        <w:jc w:val="both"/>
      </w:pPr>
      <w:bookmarkStart w:id="15" w:name="P179"/>
      <w:bookmarkEnd w:id="15"/>
      <w:r>
        <w:t>[13] Приказ Минприроды России от 30.07.2003 N 663 "О внесении дополнений в Федеральный классификационный каталог отходов, утвержденный Приказом МПР России от 02.12.2002 N 786 "Об утверждении Федерального классификационного каталога отходов"</w:t>
      </w:r>
    </w:p>
    <w:p w:rsidR="00F94D27" w:rsidRDefault="00F94D27">
      <w:pPr>
        <w:pStyle w:val="EcoNormal"/>
        <w:ind w:firstLine="540"/>
        <w:jc w:val="both"/>
      </w:pPr>
      <w:r>
        <w:t>[14] СанПиН 42-128-4690-88 "Санитарные правила содержания территорий населенных мест"</w:t>
      </w:r>
    </w:p>
    <w:p w:rsidR="00F94D27" w:rsidRDefault="00F94D27">
      <w:pPr>
        <w:pStyle w:val="EcoNormal"/>
        <w:ind w:firstLine="540"/>
        <w:jc w:val="both"/>
      </w:pPr>
      <w:r>
        <w:t>[15] СанПиН 2.1.7-95    "Правила очистки населенных мест, бытовые и промышленные отходы, санитарная охрана почв. Порядок хранения, транспортировки, захоронения и утилизации (токсичных) промышленных отходов"</w:t>
      </w:r>
    </w:p>
    <w:p w:rsidR="00F94D27" w:rsidRDefault="00F94D27">
      <w:pPr>
        <w:pStyle w:val="EcoNormal"/>
        <w:ind w:firstLine="540"/>
        <w:jc w:val="both"/>
      </w:pPr>
      <w:r>
        <w:t>[16] СанПиН 2.1.7.728-99 "Правила сбора, хранения и удаления отходов лечебно-профилактических учреждений"</w:t>
      </w:r>
    </w:p>
    <w:p w:rsidR="00F94D27" w:rsidRDefault="00F94D27">
      <w:pPr>
        <w:pStyle w:val="EcoNormal"/>
        <w:ind w:firstLine="540"/>
        <w:jc w:val="both"/>
      </w:pPr>
      <w:bookmarkStart w:id="16" w:name="P183"/>
      <w:bookmarkEnd w:id="16"/>
      <w:r>
        <w:t>[17] СП 2.1.7.1386-03 "Санитарные правила по определению класса опасности токсичных отходов производства и потребления"</w:t>
      </w:r>
    </w:p>
    <w:p w:rsidR="00F94D27" w:rsidRDefault="00F94D27">
      <w:pPr>
        <w:pStyle w:val="EcoNormal"/>
        <w:ind w:firstLine="540"/>
        <w:jc w:val="both"/>
      </w:pPr>
      <w:bookmarkStart w:id="17" w:name="P184"/>
      <w:bookmarkEnd w:id="17"/>
      <w:r>
        <w:t>[18] Федеральный закон "Об отходах  производства  и  потребления"  от 24 июня 1998 г. N 89-ФЗ (в ред. Федерального закона от 29.12.2000 N 169-ФЗ)</w:t>
      </w:r>
    </w:p>
    <w:p w:rsidR="00F94D27" w:rsidRDefault="00F94D27">
      <w:pPr>
        <w:pStyle w:val="EcoNormal"/>
        <w:ind w:firstLine="540"/>
        <w:jc w:val="both"/>
      </w:pPr>
      <w:bookmarkStart w:id="18" w:name="P185"/>
      <w:bookmarkEnd w:id="18"/>
      <w:r>
        <w:t>[19] Федеральный закон "О внесении изменения в статью 12 Федерального закона "Об отходах производства и потребления" от 8 ноября 2008 г. N 196-ФЗ</w:t>
      </w:r>
    </w:p>
    <w:p w:rsidR="00F94D27" w:rsidRDefault="00F94D27">
      <w:pPr>
        <w:pStyle w:val="EcoNormal"/>
        <w:ind w:firstLine="540"/>
        <w:jc w:val="both"/>
      </w:pPr>
      <w:bookmarkStart w:id="19" w:name="P186"/>
      <w:bookmarkEnd w:id="19"/>
      <w:r>
        <w:t xml:space="preserve">[20] Постановление Правительства Российской Федерации от 29 мая 2008 г. N 404 "О </w:t>
      </w:r>
      <w:r>
        <w:lastRenderedPageBreak/>
        <w:t>Министерстве природных ресурсов и экологии Российской Федерации"</w:t>
      </w:r>
    </w:p>
    <w:p w:rsidR="00F94D27" w:rsidRDefault="00F94D27">
      <w:pPr>
        <w:pStyle w:val="EcoNormal"/>
        <w:ind w:firstLine="540"/>
        <w:jc w:val="both"/>
      </w:pPr>
      <w:bookmarkStart w:id="20" w:name="P187"/>
      <w:bookmarkEnd w:id="20"/>
      <w:r>
        <w:t>[21] Модельный закон "Об экологической  безопасности", принят на 22-м пленарном заседании МПА СНГ (Постановление N 22-18 от 15 ноября 2003 г.)</w:t>
      </w:r>
    </w:p>
    <w:p w:rsidR="00F94D27" w:rsidRDefault="00F94D27">
      <w:pPr>
        <w:pStyle w:val="EcoNormal"/>
        <w:ind w:firstLine="540"/>
        <w:jc w:val="both"/>
      </w:pPr>
      <w:bookmarkStart w:id="21" w:name="P188"/>
      <w:bookmarkEnd w:id="21"/>
      <w:r>
        <w:t>[22] Модельный закон "Об отходах производства и потребления", принят на 29-м пленарном заседании МПА СНГ (Постановление N 29-15 от 31 октября 2007 г.)</w:t>
      </w:r>
    </w:p>
    <w:p w:rsidR="00F94D27" w:rsidRDefault="00F94D27">
      <w:pPr>
        <w:pStyle w:val="EcoNormal"/>
        <w:ind w:firstLine="540"/>
        <w:jc w:val="both"/>
        <w:outlineLvl w:val="1"/>
      </w:pPr>
      <w:r>
        <w:t>А.2. Перечень международных и региональных документов &lt;*&gt; по обращению с отходами</w:t>
      </w:r>
    </w:p>
    <w:p w:rsidR="00F94D27" w:rsidRDefault="00F94D27">
      <w:pPr>
        <w:pStyle w:val="EcoNormal"/>
        <w:ind w:firstLine="540"/>
        <w:jc w:val="both"/>
      </w:pPr>
      <w:r>
        <w:t>--------------------------------</w:t>
      </w:r>
    </w:p>
    <w:p w:rsidR="00F94D27" w:rsidRDefault="00F94D27">
      <w:pPr>
        <w:pStyle w:val="EcoNormal"/>
        <w:ind w:firstLine="540"/>
        <w:jc w:val="both"/>
      </w:pPr>
      <w:r>
        <w:t>&lt;*&gt; Директивы не приняты в Российской Федерации, но некоторые из них, в частности [28], являются основой для разработки технических регламентов.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  <w:bookmarkStart w:id="22" w:name="P193"/>
      <w:bookmarkEnd w:id="22"/>
      <w:r>
        <w:t>[23] Директива Совета 75/442/ЕЭС от 15 июля 1975 г. "Об отходах", измененная в соответствии с Директивой 91/156/ЕЭС, Директивой 96/350/ЕЭС, а также Решение Комиссии от 24 мая 1996 г.</w:t>
      </w:r>
    </w:p>
    <w:p w:rsidR="00F94D27" w:rsidRDefault="00F94D27">
      <w:pPr>
        <w:pStyle w:val="EcoNormal"/>
        <w:ind w:firstLine="540"/>
        <w:jc w:val="both"/>
      </w:pPr>
      <w:r>
        <w:t>[24] Директива Совета Европейского Союза 76/464/ЕЕС от 4 мая 1976 г. "О загрязнении некоторыми опасными веществами, сбрасываемыми в водную среду Сообщества"</w:t>
      </w:r>
    </w:p>
    <w:p w:rsidR="00F94D27" w:rsidRDefault="00F94D27">
      <w:pPr>
        <w:pStyle w:val="EcoNormal"/>
        <w:ind w:firstLine="540"/>
        <w:jc w:val="both"/>
      </w:pPr>
      <w:r>
        <w:t>[25] Директива Совета Европейского Союза 85/337/ЕЭС от 27 июня 1985 г. относительно оценки влияния некоторых государственных и частных проектов на окружающую среду</w:t>
      </w:r>
    </w:p>
    <w:p w:rsidR="00F94D27" w:rsidRDefault="00F94D27">
      <w:pPr>
        <w:pStyle w:val="EcoNormal"/>
        <w:ind w:firstLine="540"/>
        <w:jc w:val="both"/>
      </w:pPr>
      <w:bookmarkStart w:id="23" w:name="P196"/>
      <w:bookmarkEnd w:id="23"/>
      <w:r>
        <w:t>[26] Директива Совета Европейского Союза 91/689/ЕЕС от 12 декабря 1991 г. "Об опасных отходах" с последними поправками, внесенными Директивой 94/31/ЕС</w:t>
      </w:r>
    </w:p>
    <w:p w:rsidR="00F94D27" w:rsidRDefault="00F94D27">
      <w:pPr>
        <w:pStyle w:val="EcoNormal"/>
        <w:ind w:firstLine="540"/>
        <w:jc w:val="both"/>
      </w:pPr>
      <w:bookmarkStart w:id="24" w:name="P197"/>
      <w:bookmarkEnd w:id="24"/>
      <w:r>
        <w:t>[27] Резолюция   Организации   Экономического  Содействия  развитию (ОЭСР) о трансграничных перемещениях опасных отходов, предназначенных для операций по регенерации С (92)39 (окончательная) (Принята Советом ОЭСР 30 марта 1992 г.)</w:t>
      </w:r>
    </w:p>
    <w:p w:rsidR="00F94D27" w:rsidRDefault="00F94D27">
      <w:pPr>
        <w:pStyle w:val="EcoNormal"/>
        <w:ind w:firstLine="540"/>
        <w:jc w:val="both"/>
      </w:pPr>
      <w:bookmarkStart w:id="25" w:name="P198"/>
      <w:bookmarkEnd w:id="25"/>
      <w:r>
        <w:t>[28] Директива Совета Европейского Союза 96/61/ЕС от 24 сентября 1996 г. "О комплексном предотвращении и контроле загрязнений"</w:t>
      </w:r>
    </w:p>
    <w:p w:rsidR="00F94D27" w:rsidRDefault="00F94D27">
      <w:pPr>
        <w:pStyle w:val="EcoNormal"/>
        <w:ind w:firstLine="540"/>
        <w:jc w:val="both"/>
      </w:pPr>
      <w:r>
        <w:t>[29] Директива Совета Европейского Союза 96/82/ЕС от 9 декабря 1996 г. "О контроле за предоставляющими собой серьезность авариями на объектах, имеющих дело с опасными веществами"</w:t>
      </w:r>
    </w:p>
    <w:p w:rsidR="00F94D27" w:rsidRDefault="00F94D27">
      <w:pPr>
        <w:pStyle w:val="EcoNormal"/>
        <w:ind w:firstLine="540"/>
        <w:jc w:val="both"/>
      </w:pPr>
      <w:r>
        <w:t>[30] Директива Совета Европейского Союза 1999/13/ЕС от 11 марта 1999 г. "Об ограничении выбросов летучих органических соединений, образующихся в результате использования органических растворителей в определенных видах производственной деятельности и на определенных объектах"</w:t>
      </w:r>
    </w:p>
    <w:p w:rsidR="00F94D27" w:rsidRDefault="00F94D27">
      <w:pPr>
        <w:pStyle w:val="EcoNormal"/>
        <w:ind w:firstLine="540"/>
        <w:jc w:val="both"/>
      </w:pPr>
      <w:r>
        <w:t>[31] Директива Совета Европейского Союза 1999/31/ЕС от 26 апреля 1999 г. о полигонах захоронения отходов</w:t>
      </w:r>
    </w:p>
    <w:p w:rsidR="00F94D27" w:rsidRDefault="00F94D27">
      <w:pPr>
        <w:pStyle w:val="EcoNormal"/>
        <w:ind w:firstLine="540"/>
        <w:jc w:val="both"/>
      </w:pPr>
      <w:r>
        <w:t>[32] Директива Совета Европейского Союза 2000/60/ЕС от 23 октября 2000 г. об основах деятельности Сообщества в области водной политики</w:t>
      </w:r>
    </w:p>
    <w:p w:rsidR="00F94D27" w:rsidRDefault="00F94D27">
      <w:pPr>
        <w:pStyle w:val="EcoNormal"/>
        <w:ind w:firstLine="540"/>
        <w:jc w:val="both"/>
      </w:pPr>
      <w:bookmarkStart w:id="26" w:name="P203"/>
      <w:bookmarkEnd w:id="26"/>
      <w:r>
        <w:t>[33] Директива Совета Европейского Союза 2001/80/ЕС от 23 октября 2001 г. "Об ограничении выбросов некоторых загрязняющих веществ в атмосферу из крупных сжигательных установок"</w:t>
      </w:r>
    </w:p>
    <w:p w:rsidR="00F94D27" w:rsidRDefault="00F94D27">
      <w:pPr>
        <w:pStyle w:val="EcoNormal"/>
        <w:ind w:firstLine="540"/>
        <w:jc w:val="both"/>
      </w:pPr>
      <w:bookmarkStart w:id="27" w:name="P204"/>
      <w:bookmarkEnd w:id="27"/>
      <w:r>
        <w:t>[34] Гармонизация правового и нормативного обеспечения в сфере обращения с упаковкой и упаковочными отходами. Опыт ЕС и России//Сборник подготовлен в рамках проекта ТАСИС "Сближение технических правил и стандартов". Российская  Федерация (Europe Aid/113648/D/SV/RU) - М.: Ростехрегулирование, 2006</w:t>
      </w:r>
    </w:p>
    <w:p w:rsidR="00F94D27" w:rsidRDefault="00F94D27">
      <w:pPr>
        <w:pStyle w:val="EcoNormal"/>
        <w:ind w:firstLine="540"/>
        <w:jc w:val="both"/>
      </w:pPr>
      <w:bookmarkStart w:id="28" w:name="P205"/>
      <w:bookmarkEnd w:id="28"/>
      <w:r>
        <w:t>[35] Улицкий В.А., Васильвицкий А.Е., Плущевский М.Б. Промышленные отходы и ресурсосбережение /Под редакцией А.Д. Козлова и Т.В. Боравской. - М.: Изд. "САШКО", 2006/.</w:t>
      </w: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ind w:firstLine="540"/>
        <w:jc w:val="both"/>
      </w:pPr>
    </w:p>
    <w:p w:rsidR="00F94D27" w:rsidRDefault="00F94D2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4017D" w:rsidRDefault="0034017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94D2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F94D2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F94D2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94D2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