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1424374" w14:textId="77777777" w:rsidR="00D85B25" w:rsidRPr="00D85B25" w:rsidRDefault="00D85B25" w:rsidP="00D85B25">
      <w:pPr>
        <w:shd w:val="clear" w:color="auto" w:fill="FFFFFF"/>
        <w:spacing w:after="240" w:line="240" w:lineRule="auto"/>
        <w:jc w:val="center"/>
        <w:textAlignment w:val="baseline"/>
        <w:rPr>
          <w:rFonts w:ascii="Arial" w:eastAsia="Times New Roman" w:hAnsi="Arial" w:cs="Arial"/>
          <w:b/>
          <w:bCs/>
          <w:sz w:val="24"/>
          <w:szCs w:val="24"/>
          <w:lang w:eastAsia="ru-RU"/>
        </w:rPr>
      </w:pPr>
      <w:r w:rsidRPr="00D85B25">
        <w:rPr>
          <w:rFonts w:ascii="Arial" w:eastAsia="Times New Roman" w:hAnsi="Arial" w:cs="Arial"/>
          <w:b/>
          <w:bCs/>
          <w:sz w:val="24"/>
          <w:szCs w:val="24"/>
          <w:lang w:eastAsia="ru-RU"/>
        </w:rPr>
        <w:t>ПРАВИТЕЛЬСТВО БРЯНСКОЙ ОБЛАСТИ</w:t>
      </w:r>
    </w:p>
    <w:p w14:paraId="36226367" w14:textId="77777777" w:rsidR="00D85B25" w:rsidRPr="00D85B25" w:rsidRDefault="00D85B25" w:rsidP="00D85B25">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D85B25">
        <w:rPr>
          <w:rFonts w:ascii="Arial" w:eastAsia="Times New Roman" w:hAnsi="Arial" w:cs="Arial"/>
          <w:b/>
          <w:bCs/>
          <w:sz w:val="24"/>
          <w:szCs w:val="24"/>
          <w:lang w:eastAsia="ru-RU"/>
        </w:rPr>
        <w:t>ПОСТАНОВЛЕНИЕ</w:t>
      </w:r>
      <w:r w:rsidRPr="00D85B25">
        <w:rPr>
          <w:rFonts w:ascii="Arial" w:eastAsia="Times New Roman" w:hAnsi="Arial" w:cs="Arial"/>
          <w:b/>
          <w:bCs/>
          <w:sz w:val="24"/>
          <w:szCs w:val="24"/>
          <w:lang w:eastAsia="ru-RU"/>
        </w:rPr>
        <w:br/>
      </w:r>
      <w:r w:rsidRPr="00D85B25">
        <w:rPr>
          <w:rFonts w:ascii="Arial" w:eastAsia="Times New Roman" w:hAnsi="Arial" w:cs="Arial"/>
          <w:b/>
          <w:bCs/>
          <w:sz w:val="24"/>
          <w:szCs w:val="24"/>
          <w:lang w:eastAsia="ru-RU"/>
        </w:rPr>
        <w:br/>
        <w:t>от 27 сентября 2021 года N 396-п</w:t>
      </w:r>
      <w:r w:rsidRPr="00D85B25">
        <w:rPr>
          <w:rFonts w:ascii="Arial" w:eastAsia="Times New Roman" w:hAnsi="Arial" w:cs="Arial"/>
          <w:b/>
          <w:bCs/>
          <w:sz w:val="24"/>
          <w:szCs w:val="24"/>
          <w:lang w:eastAsia="ru-RU"/>
        </w:rPr>
        <w:br/>
      </w:r>
      <w:r w:rsidRPr="00D85B25">
        <w:rPr>
          <w:rFonts w:ascii="Arial" w:eastAsia="Times New Roman" w:hAnsi="Arial" w:cs="Arial"/>
          <w:b/>
          <w:bCs/>
          <w:sz w:val="24"/>
          <w:szCs w:val="24"/>
          <w:lang w:eastAsia="ru-RU"/>
        </w:rPr>
        <w:br/>
      </w:r>
      <w:r w:rsidRPr="00D85B25">
        <w:rPr>
          <w:rFonts w:ascii="Arial" w:eastAsia="Times New Roman" w:hAnsi="Arial" w:cs="Arial"/>
          <w:b/>
          <w:bCs/>
          <w:sz w:val="24"/>
          <w:szCs w:val="24"/>
          <w:lang w:eastAsia="ru-RU"/>
        </w:rPr>
        <w:br/>
        <w:t>Об утверждении Положения о региональном государственном геологическом контроле (надзоре)</w:t>
      </w:r>
    </w:p>
    <w:p w14:paraId="604C2AFA" w14:textId="77777777" w:rsidR="00D85B25" w:rsidRPr="00D85B25" w:rsidRDefault="00D85B25" w:rsidP="00D85B25">
      <w:pPr>
        <w:shd w:val="clear" w:color="auto" w:fill="FFFFFF"/>
        <w:spacing w:after="0" w:line="240" w:lineRule="auto"/>
        <w:textAlignment w:val="baseline"/>
        <w:rPr>
          <w:rFonts w:ascii="Arial" w:eastAsia="Times New Roman" w:hAnsi="Arial" w:cs="Arial"/>
          <w:sz w:val="24"/>
          <w:szCs w:val="24"/>
          <w:lang w:eastAsia="ru-RU"/>
        </w:rPr>
      </w:pPr>
    </w:p>
    <w:p w14:paraId="65199A60"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соответствии с пунктом 3 части 2 статьи 3 Федерального закона от 31 июля 2020 года N 248-ФЗ "О государственном контроле (надзоре) и муниципальном контроле в Российской Федерации", статьей 37 Закона Российской Федерации от 21 февраля 1992 года N 2395-1 "О недрах" Правительство Брянской области</w:t>
      </w:r>
      <w:r w:rsidRPr="00D85B25">
        <w:rPr>
          <w:rFonts w:ascii="Arial" w:eastAsia="Times New Roman" w:hAnsi="Arial" w:cs="Arial"/>
          <w:sz w:val="24"/>
          <w:szCs w:val="24"/>
          <w:lang w:eastAsia="ru-RU"/>
        </w:rPr>
        <w:br/>
      </w:r>
    </w:p>
    <w:p w14:paraId="224441BF"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постановляет:</w:t>
      </w:r>
      <w:r w:rsidRPr="00D85B25">
        <w:rPr>
          <w:rFonts w:ascii="Arial" w:eastAsia="Times New Roman" w:hAnsi="Arial" w:cs="Arial"/>
          <w:sz w:val="24"/>
          <w:szCs w:val="24"/>
          <w:lang w:eastAsia="ru-RU"/>
        </w:rPr>
        <w:br/>
      </w:r>
    </w:p>
    <w:p w14:paraId="2F9B134E"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Утвердить прилагаемое Положение о региональном государственном геологическом контроле (надзоре).</w:t>
      </w:r>
      <w:r w:rsidRPr="00D85B25">
        <w:rPr>
          <w:rFonts w:ascii="Arial" w:eastAsia="Times New Roman" w:hAnsi="Arial" w:cs="Arial"/>
          <w:sz w:val="24"/>
          <w:szCs w:val="24"/>
          <w:lang w:eastAsia="ru-RU"/>
        </w:rPr>
        <w:br/>
      </w:r>
    </w:p>
    <w:p w14:paraId="6B4065C9"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Опубликовать постановление на "Официальном интернет-портале правовой информации" (pravo.gov.ru).</w:t>
      </w:r>
      <w:r w:rsidRPr="00D85B25">
        <w:rPr>
          <w:rFonts w:ascii="Arial" w:eastAsia="Times New Roman" w:hAnsi="Arial" w:cs="Arial"/>
          <w:sz w:val="24"/>
          <w:szCs w:val="24"/>
          <w:lang w:eastAsia="ru-RU"/>
        </w:rPr>
        <w:br/>
      </w:r>
    </w:p>
    <w:p w14:paraId="208DB0AE"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Настоящее постановление вступает в силу с 1 января 2022 года.</w:t>
      </w:r>
      <w:r w:rsidRPr="00D85B25">
        <w:rPr>
          <w:rFonts w:ascii="Arial" w:eastAsia="Times New Roman" w:hAnsi="Arial" w:cs="Arial"/>
          <w:sz w:val="24"/>
          <w:szCs w:val="24"/>
          <w:lang w:eastAsia="ru-RU"/>
        </w:rPr>
        <w:br/>
      </w:r>
    </w:p>
    <w:p w14:paraId="76BFC2F9"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4. Контроль за исполнением постановления возложить на заместителя Губернатора Брянской области </w:t>
      </w:r>
      <w:proofErr w:type="spellStart"/>
      <w:r w:rsidRPr="00D85B25">
        <w:rPr>
          <w:rFonts w:ascii="Arial" w:eastAsia="Times New Roman" w:hAnsi="Arial" w:cs="Arial"/>
          <w:sz w:val="24"/>
          <w:szCs w:val="24"/>
          <w:lang w:eastAsia="ru-RU"/>
        </w:rPr>
        <w:t>Реунова</w:t>
      </w:r>
      <w:proofErr w:type="spellEnd"/>
      <w:r w:rsidRPr="00D85B25">
        <w:rPr>
          <w:rFonts w:ascii="Arial" w:eastAsia="Times New Roman" w:hAnsi="Arial" w:cs="Arial"/>
          <w:sz w:val="24"/>
          <w:szCs w:val="24"/>
          <w:lang w:eastAsia="ru-RU"/>
        </w:rPr>
        <w:t xml:space="preserve"> </w:t>
      </w:r>
      <w:proofErr w:type="gramStart"/>
      <w:r w:rsidRPr="00D85B25">
        <w:rPr>
          <w:rFonts w:ascii="Arial" w:eastAsia="Times New Roman" w:hAnsi="Arial" w:cs="Arial"/>
          <w:sz w:val="24"/>
          <w:szCs w:val="24"/>
          <w:lang w:eastAsia="ru-RU"/>
        </w:rPr>
        <w:t>В.А.</w:t>
      </w:r>
      <w:proofErr w:type="gramEnd"/>
      <w:r w:rsidRPr="00D85B25">
        <w:rPr>
          <w:rFonts w:ascii="Arial" w:eastAsia="Times New Roman" w:hAnsi="Arial" w:cs="Arial"/>
          <w:sz w:val="24"/>
          <w:szCs w:val="24"/>
          <w:lang w:eastAsia="ru-RU"/>
        </w:rPr>
        <w:br/>
      </w:r>
    </w:p>
    <w:p w14:paraId="35A7BA67" w14:textId="77777777" w:rsidR="00D85B25" w:rsidRPr="00D85B25" w:rsidRDefault="00D85B25" w:rsidP="00D85B25">
      <w:pPr>
        <w:shd w:val="clear" w:color="auto" w:fill="FFFFFF"/>
        <w:spacing w:after="0" w:line="240" w:lineRule="auto"/>
        <w:jc w:val="right"/>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Губернатор</w:t>
      </w:r>
      <w:r w:rsidRPr="00D85B25">
        <w:rPr>
          <w:rFonts w:ascii="Arial" w:eastAsia="Times New Roman" w:hAnsi="Arial" w:cs="Arial"/>
          <w:sz w:val="24"/>
          <w:szCs w:val="24"/>
          <w:lang w:eastAsia="ru-RU"/>
        </w:rPr>
        <w:br/>
        <w:t>А.В. Богомаз</w:t>
      </w:r>
      <w:r w:rsidRPr="00D85B25">
        <w:rPr>
          <w:rFonts w:ascii="Arial" w:eastAsia="Times New Roman" w:hAnsi="Arial" w:cs="Arial"/>
          <w:sz w:val="24"/>
          <w:szCs w:val="24"/>
          <w:lang w:eastAsia="ru-RU"/>
        </w:rPr>
        <w:br/>
      </w:r>
      <w:r w:rsidRPr="00D85B25">
        <w:rPr>
          <w:rFonts w:ascii="Arial" w:eastAsia="Times New Roman" w:hAnsi="Arial" w:cs="Arial"/>
          <w:sz w:val="24"/>
          <w:szCs w:val="24"/>
          <w:lang w:eastAsia="ru-RU"/>
        </w:rPr>
        <w:br/>
      </w:r>
    </w:p>
    <w:p w14:paraId="7EA6C347" w14:textId="77777777" w:rsidR="00D85B25" w:rsidRPr="00D85B25" w:rsidRDefault="00D85B25" w:rsidP="00D85B25">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D85B25">
        <w:rPr>
          <w:rFonts w:ascii="Arial" w:eastAsia="Times New Roman" w:hAnsi="Arial" w:cs="Arial"/>
          <w:b/>
          <w:bCs/>
          <w:sz w:val="24"/>
          <w:szCs w:val="24"/>
          <w:lang w:eastAsia="ru-RU"/>
        </w:rPr>
        <w:t>Утверждено</w:t>
      </w:r>
      <w:r w:rsidRPr="00D85B25">
        <w:rPr>
          <w:rFonts w:ascii="Arial" w:eastAsia="Times New Roman" w:hAnsi="Arial" w:cs="Arial"/>
          <w:b/>
          <w:bCs/>
          <w:sz w:val="24"/>
          <w:szCs w:val="24"/>
          <w:lang w:eastAsia="ru-RU"/>
        </w:rPr>
        <w:br/>
        <w:t>постановлением Правительства</w:t>
      </w:r>
      <w:r w:rsidRPr="00D85B25">
        <w:rPr>
          <w:rFonts w:ascii="Arial" w:eastAsia="Times New Roman" w:hAnsi="Arial" w:cs="Arial"/>
          <w:b/>
          <w:bCs/>
          <w:sz w:val="24"/>
          <w:szCs w:val="24"/>
          <w:lang w:eastAsia="ru-RU"/>
        </w:rPr>
        <w:br/>
        <w:t> Брянской области</w:t>
      </w:r>
      <w:r w:rsidRPr="00D85B25">
        <w:rPr>
          <w:rFonts w:ascii="Arial" w:eastAsia="Times New Roman" w:hAnsi="Arial" w:cs="Arial"/>
          <w:b/>
          <w:bCs/>
          <w:sz w:val="24"/>
          <w:szCs w:val="24"/>
          <w:lang w:eastAsia="ru-RU"/>
        </w:rPr>
        <w:br/>
        <w:t>от 27 сентября 2021 г. N 396-п</w:t>
      </w:r>
    </w:p>
    <w:p w14:paraId="5E9E6E08" w14:textId="77777777" w:rsidR="00D85B25" w:rsidRPr="00D85B25" w:rsidRDefault="00D85B25" w:rsidP="00D85B25">
      <w:pPr>
        <w:shd w:val="clear" w:color="auto" w:fill="FFFFFF"/>
        <w:spacing w:after="240" w:line="240" w:lineRule="auto"/>
        <w:jc w:val="center"/>
        <w:textAlignment w:val="baseline"/>
        <w:rPr>
          <w:rFonts w:ascii="Arial" w:eastAsia="Times New Roman" w:hAnsi="Arial" w:cs="Arial"/>
          <w:b/>
          <w:bCs/>
          <w:sz w:val="24"/>
          <w:szCs w:val="24"/>
          <w:lang w:eastAsia="ru-RU"/>
        </w:rPr>
      </w:pPr>
      <w:r w:rsidRPr="00D85B25">
        <w:rPr>
          <w:rFonts w:ascii="Arial" w:eastAsia="Times New Roman" w:hAnsi="Arial" w:cs="Arial"/>
          <w:b/>
          <w:bCs/>
          <w:sz w:val="24"/>
          <w:szCs w:val="24"/>
          <w:lang w:eastAsia="ru-RU"/>
        </w:rPr>
        <w:t>ПОЛОЖЕНИЕ</w:t>
      </w:r>
      <w:r w:rsidRPr="00D85B25">
        <w:rPr>
          <w:rFonts w:ascii="Arial" w:eastAsia="Times New Roman" w:hAnsi="Arial" w:cs="Arial"/>
          <w:b/>
          <w:bCs/>
          <w:sz w:val="24"/>
          <w:szCs w:val="24"/>
          <w:lang w:eastAsia="ru-RU"/>
        </w:rPr>
        <w:br/>
        <w:t>о региональном государственном геологическом контроле (надзоре)</w:t>
      </w:r>
    </w:p>
    <w:p w14:paraId="7EF010D4" w14:textId="77777777" w:rsidR="00D85B25" w:rsidRPr="00D85B25" w:rsidRDefault="00D85B25" w:rsidP="00D85B25">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D85B25">
        <w:rPr>
          <w:rFonts w:ascii="Arial" w:eastAsia="Times New Roman" w:hAnsi="Arial" w:cs="Arial"/>
          <w:b/>
          <w:bCs/>
          <w:sz w:val="24"/>
          <w:szCs w:val="24"/>
          <w:bdr w:val="none" w:sz="0" w:space="0" w:color="auto" w:frame="1"/>
          <w:lang w:eastAsia="ru-RU"/>
        </w:rPr>
        <w:t>I. Общие положения</w:t>
      </w:r>
    </w:p>
    <w:p w14:paraId="5AC292BE" w14:textId="77777777" w:rsidR="00D85B25" w:rsidRPr="00D85B25" w:rsidRDefault="00D85B25" w:rsidP="00D85B25">
      <w:pPr>
        <w:shd w:val="clear" w:color="auto" w:fill="FFFFFF"/>
        <w:spacing w:after="0" w:line="240" w:lineRule="auto"/>
        <w:textAlignment w:val="baseline"/>
        <w:rPr>
          <w:rFonts w:ascii="Arial" w:eastAsia="Times New Roman" w:hAnsi="Arial" w:cs="Arial"/>
          <w:sz w:val="24"/>
          <w:szCs w:val="24"/>
          <w:lang w:eastAsia="ru-RU"/>
        </w:rPr>
      </w:pPr>
    </w:p>
    <w:p w14:paraId="75847B6E"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Настоящее Положение устанавливает порядок организации и осуществления регионального государственного геологического контроля (надзора) (далее - региональный государственный контроль (надзор)) на территории Брянской области.</w:t>
      </w:r>
      <w:r w:rsidRPr="00D85B25">
        <w:rPr>
          <w:rFonts w:ascii="Arial" w:eastAsia="Times New Roman" w:hAnsi="Arial" w:cs="Arial"/>
          <w:sz w:val="24"/>
          <w:szCs w:val="24"/>
          <w:lang w:eastAsia="ru-RU"/>
        </w:rPr>
        <w:br/>
      </w:r>
    </w:p>
    <w:p w14:paraId="76802730" w14:textId="5891F1F0"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2. Предметом регионального государственного контроля (надзора) является в отношении участков недр местного значения - соблюдение организациями и гражданами обязательных требований в области использования и охраны недр, установленных Законом Российской Федерации от 21 февраля 1992 года N 2395-1 "О недрах" (далее - Закон "О недрах"), Водным кодексом Российской </w:t>
      </w:r>
      <w:r w:rsidRPr="00D85B25">
        <w:rPr>
          <w:rFonts w:ascii="Arial" w:eastAsia="Times New Roman" w:hAnsi="Arial" w:cs="Arial"/>
          <w:sz w:val="24"/>
          <w:szCs w:val="24"/>
          <w:lang w:eastAsia="ru-RU"/>
        </w:rPr>
        <w:lastRenderedPageBreak/>
        <w:t>Федерации (в части требований к охране подземных водных объектов), Налоговым кодексом Российской Федерации (в части нормативов потерь при добыче полезных ископаемых и подземных водных объектов) и принимаемыми в соответствии с ними иными нормативными правовыми актами Российской Федерации, законами и иными нормативными правовыми актами Брянской области, принятыми в пределах полномочий по регулированию отношений в области использования и охраны недр на своих территориях, а также требований, содержащихся в лицензиях на пользование недрами и иных разрешительных документах, предусмотренных указанными нормативными правовыми актами.</w:t>
      </w:r>
      <w:r w:rsidRPr="00D85B25">
        <w:rPr>
          <w:rFonts w:ascii="Arial" w:eastAsia="Times New Roman" w:hAnsi="Arial" w:cs="Arial"/>
          <w:sz w:val="24"/>
          <w:szCs w:val="24"/>
          <w:lang w:eastAsia="ru-RU"/>
        </w:rPr>
        <w:br/>
      </w:r>
    </w:p>
    <w:p w14:paraId="2D6C62EF"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К разрешительным документам, содержащим требования, оценка соблюдения которых проводится в рамках регионального государственного контроля (надзора), относятся:</w:t>
      </w:r>
      <w:r w:rsidRPr="00D85B25">
        <w:rPr>
          <w:rFonts w:ascii="Arial" w:eastAsia="Times New Roman" w:hAnsi="Arial" w:cs="Arial"/>
          <w:sz w:val="24"/>
          <w:szCs w:val="24"/>
          <w:lang w:eastAsia="ru-RU"/>
        </w:rPr>
        <w:br/>
      </w:r>
    </w:p>
    <w:p w14:paraId="321C4676"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а) проектная документация, предусмотренная статьей 23.2 Закона "О недрах";</w:t>
      </w:r>
      <w:r w:rsidRPr="00D85B25">
        <w:rPr>
          <w:rFonts w:ascii="Arial" w:eastAsia="Times New Roman" w:hAnsi="Arial" w:cs="Arial"/>
          <w:sz w:val="24"/>
          <w:szCs w:val="24"/>
          <w:lang w:eastAsia="ru-RU"/>
        </w:rPr>
        <w:br/>
      </w:r>
    </w:p>
    <w:p w14:paraId="01C7FC54"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б) проектная документация, предусмотренная статьей 36.1 Закона "О недрах";</w:t>
      </w:r>
      <w:r w:rsidRPr="00D85B25">
        <w:rPr>
          <w:rFonts w:ascii="Arial" w:eastAsia="Times New Roman" w:hAnsi="Arial" w:cs="Arial"/>
          <w:sz w:val="24"/>
          <w:szCs w:val="24"/>
          <w:lang w:eastAsia="ru-RU"/>
        </w:rPr>
        <w:br/>
      </w:r>
    </w:p>
    <w:p w14:paraId="7027E5B9"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документы, удостоверяющие уточненные границы горного отвода, предусмотренные статьей 7 Закона "О недрах";</w:t>
      </w:r>
      <w:r w:rsidRPr="00D85B25">
        <w:rPr>
          <w:rFonts w:ascii="Arial" w:eastAsia="Times New Roman" w:hAnsi="Arial" w:cs="Arial"/>
          <w:sz w:val="24"/>
          <w:szCs w:val="24"/>
          <w:lang w:eastAsia="ru-RU"/>
        </w:rPr>
        <w:br/>
      </w:r>
    </w:p>
    <w:p w14:paraId="45A4E7CA"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г) план и (или) схема развития горных работ, предусмотренные статьей 24 Закона "О недрах".</w:t>
      </w:r>
      <w:r w:rsidRPr="00D85B25">
        <w:rPr>
          <w:rFonts w:ascii="Arial" w:eastAsia="Times New Roman" w:hAnsi="Arial" w:cs="Arial"/>
          <w:sz w:val="24"/>
          <w:szCs w:val="24"/>
          <w:lang w:eastAsia="ru-RU"/>
        </w:rPr>
        <w:br/>
      </w:r>
    </w:p>
    <w:p w14:paraId="625D0B6B"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Региональный государственный контроль (надзор) осуществляет департамент природных ресурсов и экологии Брянской области (далее - департамент).</w:t>
      </w:r>
      <w:r w:rsidRPr="00D85B25">
        <w:rPr>
          <w:rFonts w:ascii="Arial" w:eastAsia="Times New Roman" w:hAnsi="Arial" w:cs="Arial"/>
          <w:sz w:val="24"/>
          <w:szCs w:val="24"/>
          <w:lang w:eastAsia="ru-RU"/>
        </w:rPr>
        <w:br/>
      </w:r>
    </w:p>
    <w:p w14:paraId="268BFC50"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 Должностными лицами, уполномоченными на осуществление регионального государственного контроля (надзора), являются:</w:t>
      </w:r>
      <w:r w:rsidRPr="00D85B25">
        <w:rPr>
          <w:rFonts w:ascii="Arial" w:eastAsia="Times New Roman" w:hAnsi="Arial" w:cs="Arial"/>
          <w:sz w:val="24"/>
          <w:szCs w:val="24"/>
          <w:lang w:eastAsia="ru-RU"/>
        </w:rPr>
        <w:br/>
      </w:r>
    </w:p>
    <w:p w14:paraId="635B46E0"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директор департамента - главный государственный инспектор Брянской области в области охраны окружающей среды;</w:t>
      </w:r>
      <w:r w:rsidRPr="00D85B25">
        <w:rPr>
          <w:rFonts w:ascii="Arial" w:eastAsia="Times New Roman" w:hAnsi="Arial" w:cs="Arial"/>
          <w:sz w:val="24"/>
          <w:szCs w:val="24"/>
          <w:lang w:eastAsia="ru-RU"/>
        </w:rPr>
        <w:br/>
      </w:r>
    </w:p>
    <w:p w14:paraId="3FBAF9F5"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заместитель директора департамента - главный государственный инспектор Брянской области в области охраны окружающей среды;</w:t>
      </w:r>
      <w:r w:rsidRPr="00D85B25">
        <w:rPr>
          <w:rFonts w:ascii="Arial" w:eastAsia="Times New Roman" w:hAnsi="Arial" w:cs="Arial"/>
          <w:sz w:val="24"/>
          <w:szCs w:val="24"/>
          <w:lang w:eastAsia="ru-RU"/>
        </w:rPr>
        <w:br/>
      </w:r>
    </w:p>
    <w:p w14:paraId="03140C24"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начальник отдела природопользования департамента - заместитель главного государственного инспектора Брянской области в области охраны окружающей среды;</w:t>
      </w:r>
      <w:r w:rsidRPr="00D85B25">
        <w:rPr>
          <w:rFonts w:ascii="Arial" w:eastAsia="Times New Roman" w:hAnsi="Arial" w:cs="Arial"/>
          <w:sz w:val="24"/>
          <w:szCs w:val="24"/>
          <w:lang w:eastAsia="ru-RU"/>
        </w:rPr>
        <w:br/>
      </w:r>
    </w:p>
    <w:p w14:paraId="33227647"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советник, главный консультант отдела природопользования департамента - старшие государственные инспекторы Брянской области в области охраны окружающей среды.</w:t>
      </w:r>
      <w:r w:rsidRPr="00D85B25">
        <w:rPr>
          <w:rFonts w:ascii="Arial" w:eastAsia="Times New Roman" w:hAnsi="Arial" w:cs="Arial"/>
          <w:sz w:val="24"/>
          <w:szCs w:val="24"/>
          <w:lang w:eastAsia="ru-RU"/>
        </w:rPr>
        <w:br/>
      </w:r>
    </w:p>
    <w:p w14:paraId="4C205A49"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6. Должностными лицами, уполномоченными на принятие решений о проведении контрольных (надзорных) мероприятий, являются директор департамента или заместитель директора департамента.</w:t>
      </w:r>
      <w:r w:rsidRPr="00D85B25">
        <w:rPr>
          <w:rFonts w:ascii="Arial" w:eastAsia="Times New Roman" w:hAnsi="Arial" w:cs="Arial"/>
          <w:sz w:val="24"/>
          <w:szCs w:val="24"/>
          <w:lang w:eastAsia="ru-RU"/>
        </w:rPr>
        <w:br/>
      </w:r>
    </w:p>
    <w:p w14:paraId="103480DC" w14:textId="3A9F3D40"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7. К отношениям, связанным с осуществлением регионального государственного контроля (надзора), применяются положения Федерального </w:t>
      </w:r>
      <w:r w:rsidRPr="00D85B25">
        <w:rPr>
          <w:rFonts w:ascii="Arial" w:eastAsia="Times New Roman" w:hAnsi="Arial" w:cs="Arial"/>
          <w:sz w:val="24"/>
          <w:szCs w:val="24"/>
          <w:lang w:eastAsia="ru-RU"/>
        </w:rPr>
        <w:lastRenderedPageBreak/>
        <w:t>закона от 31 июля 2020 года N 248-ФЗ "О государственном контроле (надзоре) и муниципальном контроле в Российской Федерации" (далее - Федеральный закон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49401F55"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8. Департамент осуществляет региональный государственный контроль (надзор) в отношении следующих объектов контроля:</w:t>
      </w:r>
      <w:r w:rsidRPr="00D85B25">
        <w:rPr>
          <w:rFonts w:ascii="Arial" w:eastAsia="Times New Roman" w:hAnsi="Arial" w:cs="Arial"/>
          <w:sz w:val="24"/>
          <w:szCs w:val="24"/>
          <w:lang w:eastAsia="ru-RU"/>
        </w:rPr>
        <w:br/>
      </w:r>
    </w:p>
    <w:p w14:paraId="3BFEEE8C"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r w:rsidRPr="00D85B25">
        <w:rPr>
          <w:rFonts w:ascii="Arial" w:eastAsia="Times New Roman" w:hAnsi="Arial" w:cs="Arial"/>
          <w:sz w:val="24"/>
          <w:szCs w:val="24"/>
          <w:lang w:eastAsia="ru-RU"/>
        </w:rPr>
        <w:br/>
      </w:r>
    </w:p>
    <w:p w14:paraId="3E125590"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участки недр местного значения, оборудование, устройства, предметы, материалы, транспортные средства, компоненты природной среды, природные и природно-антропогенные объекты и другие объекты, в том числе объекты, оказывающие негативное воздействие на окружающую среду (далее - объекты негативного воздействия), которыми граждане и организации владеют и (или) пользуются, в отношении которых действующим законодательством предусмотрено осуществление регионального геологического контроля (надзора).</w:t>
      </w:r>
      <w:r w:rsidRPr="00D85B25">
        <w:rPr>
          <w:rFonts w:ascii="Arial" w:eastAsia="Times New Roman" w:hAnsi="Arial" w:cs="Arial"/>
          <w:sz w:val="24"/>
          <w:szCs w:val="24"/>
          <w:lang w:eastAsia="ru-RU"/>
        </w:rPr>
        <w:br/>
      </w:r>
    </w:p>
    <w:p w14:paraId="606953F2"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9. При сборе, обработке, анализе и учете сведений об объектах регионального геологического контроля (надзора) для целей их учета департамент использует информацию, содержащуюся в федеральной государственной информационной системе "Автоматизированная система лицензирования недропользования".</w:t>
      </w:r>
      <w:r w:rsidRPr="00D85B25">
        <w:rPr>
          <w:rFonts w:ascii="Arial" w:eastAsia="Times New Roman" w:hAnsi="Arial" w:cs="Arial"/>
          <w:sz w:val="24"/>
          <w:szCs w:val="24"/>
          <w:lang w:eastAsia="ru-RU"/>
        </w:rPr>
        <w:br/>
      </w:r>
    </w:p>
    <w:p w14:paraId="43C65490" w14:textId="67B30310"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Учет объектов контроля, относящихся в соответствии с Федеральным законом от 10 января 2002 года N 7-ФЗ "Об охране окружающей среды" к объектам, оказывающим негативное воздействие на окружающую среду, обеспечивается департаментом при ведении государственного реестра объектов, оказывающих негативное воздействие на окружающую среду, за исключением объектов, подлежащих федеральному государственному надзору.</w:t>
      </w:r>
      <w:r w:rsidRPr="00D85B25">
        <w:rPr>
          <w:rFonts w:ascii="Arial" w:eastAsia="Times New Roman" w:hAnsi="Arial" w:cs="Arial"/>
          <w:sz w:val="24"/>
          <w:szCs w:val="24"/>
          <w:lang w:eastAsia="ru-RU"/>
        </w:rPr>
        <w:br/>
      </w:r>
    </w:p>
    <w:p w14:paraId="2AA6F680" w14:textId="77777777" w:rsidR="00D85B25" w:rsidRPr="00D85B25" w:rsidRDefault="00D85B25" w:rsidP="00D85B25">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D85B25">
        <w:rPr>
          <w:rFonts w:ascii="Arial" w:eastAsia="Times New Roman" w:hAnsi="Arial" w:cs="Arial"/>
          <w:b/>
          <w:bCs/>
          <w:sz w:val="24"/>
          <w:szCs w:val="24"/>
          <w:bdr w:val="none" w:sz="0" w:space="0" w:color="auto" w:frame="1"/>
          <w:lang w:eastAsia="ru-RU"/>
        </w:rPr>
        <w:t>II. Управление рисками причинения вреда (ущерба) охраняемым законом ценностям при осуществлении регионального государственного контроля (надзора)</w:t>
      </w:r>
    </w:p>
    <w:p w14:paraId="624B4C56" w14:textId="77777777" w:rsidR="00D85B25" w:rsidRPr="00D85B25" w:rsidRDefault="00D85B25" w:rsidP="00D85B25">
      <w:pPr>
        <w:shd w:val="clear" w:color="auto" w:fill="FFFFFF"/>
        <w:spacing w:after="0" w:line="240" w:lineRule="auto"/>
        <w:textAlignment w:val="baseline"/>
        <w:rPr>
          <w:rFonts w:ascii="Arial" w:eastAsia="Times New Roman" w:hAnsi="Arial" w:cs="Arial"/>
          <w:sz w:val="24"/>
          <w:szCs w:val="24"/>
          <w:lang w:eastAsia="ru-RU"/>
        </w:rPr>
      </w:pPr>
    </w:p>
    <w:p w14:paraId="7DBC7626"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10. При осуществлении регионального государственного контроля (надзора) применяется система оценки и управления рисками причинения вреда (ущерба) охраняемым законом ценностям.</w:t>
      </w:r>
      <w:r w:rsidRPr="00D85B25">
        <w:rPr>
          <w:rFonts w:ascii="Arial" w:eastAsia="Times New Roman" w:hAnsi="Arial" w:cs="Arial"/>
          <w:sz w:val="24"/>
          <w:szCs w:val="24"/>
          <w:lang w:eastAsia="ru-RU"/>
        </w:rPr>
        <w:br/>
      </w:r>
    </w:p>
    <w:p w14:paraId="420D9A1F"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11. Департамент при осуществлении регионального государственного контроля (надзора) относит объекты контроля к одной из следующих категорий риска причинения вреда (ущерба) (далее - категории риска):</w:t>
      </w:r>
      <w:r w:rsidRPr="00D85B25">
        <w:rPr>
          <w:rFonts w:ascii="Arial" w:eastAsia="Times New Roman" w:hAnsi="Arial" w:cs="Arial"/>
          <w:sz w:val="24"/>
          <w:szCs w:val="24"/>
          <w:lang w:eastAsia="ru-RU"/>
        </w:rPr>
        <w:br/>
      </w:r>
    </w:p>
    <w:p w14:paraId="1EDE7D17"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значительный риск;</w:t>
      </w:r>
      <w:r w:rsidRPr="00D85B25">
        <w:rPr>
          <w:rFonts w:ascii="Arial" w:eastAsia="Times New Roman" w:hAnsi="Arial" w:cs="Arial"/>
          <w:sz w:val="24"/>
          <w:szCs w:val="24"/>
          <w:lang w:eastAsia="ru-RU"/>
        </w:rPr>
        <w:br/>
      </w:r>
    </w:p>
    <w:p w14:paraId="5871AF6D"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средний риск;</w:t>
      </w:r>
      <w:r w:rsidRPr="00D85B25">
        <w:rPr>
          <w:rFonts w:ascii="Arial" w:eastAsia="Times New Roman" w:hAnsi="Arial" w:cs="Arial"/>
          <w:sz w:val="24"/>
          <w:szCs w:val="24"/>
          <w:lang w:eastAsia="ru-RU"/>
        </w:rPr>
        <w:br/>
      </w:r>
    </w:p>
    <w:p w14:paraId="1C63BACC"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lastRenderedPageBreak/>
        <w:t>3) умеренный риск;</w:t>
      </w:r>
      <w:r w:rsidRPr="00D85B25">
        <w:rPr>
          <w:rFonts w:ascii="Arial" w:eastAsia="Times New Roman" w:hAnsi="Arial" w:cs="Arial"/>
          <w:sz w:val="24"/>
          <w:szCs w:val="24"/>
          <w:lang w:eastAsia="ru-RU"/>
        </w:rPr>
        <w:br/>
      </w:r>
    </w:p>
    <w:p w14:paraId="3901E18D"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низкий риск.</w:t>
      </w:r>
      <w:r w:rsidRPr="00D85B25">
        <w:rPr>
          <w:rFonts w:ascii="Arial" w:eastAsia="Times New Roman" w:hAnsi="Arial" w:cs="Arial"/>
          <w:sz w:val="24"/>
          <w:szCs w:val="24"/>
          <w:lang w:eastAsia="ru-RU"/>
        </w:rPr>
        <w:br/>
      </w:r>
    </w:p>
    <w:p w14:paraId="1836B5F7"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12. Отнесение объектов контроля к определенной категории риска осуществляется на основании сопоставления их характеристик с критериями отнесения объектов контроля к категориям риска согласно приложению к настоящему Положению.</w:t>
      </w:r>
      <w:r w:rsidRPr="00D85B25">
        <w:rPr>
          <w:rFonts w:ascii="Arial" w:eastAsia="Times New Roman" w:hAnsi="Arial" w:cs="Arial"/>
          <w:sz w:val="24"/>
          <w:szCs w:val="24"/>
          <w:lang w:eastAsia="ru-RU"/>
        </w:rPr>
        <w:br/>
      </w:r>
    </w:p>
    <w:p w14:paraId="05EF931C"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13. В зависимости от присвоенной категории риска периодичность проведения плановых контрольных (надзорных) мероприятий составляет:</w:t>
      </w:r>
      <w:r w:rsidRPr="00D85B25">
        <w:rPr>
          <w:rFonts w:ascii="Arial" w:eastAsia="Times New Roman" w:hAnsi="Arial" w:cs="Arial"/>
          <w:sz w:val="24"/>
          <w:szCs w:val="24"/>
          <w:lang w:eastAsia="ru-RU"/>
        </w:rPr>
        <w:br/>
      </w:r>
    </w:p>
    <w:p w14:paraId="52EB4C7F"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для категории значительного риска - 1 контрольное (надзорное) мероприятие в 2 года;</w:t>
      </w:r>
      <w:r w:rsidRPr="00D85B25">
        <w:rPr>
          <w:rFonts w:ascii="Arial" w:eastAsia="Times New Roman" w:hAnsi="Arial" w:cs="Arial"/>
          <w:sz w:val="24"/>
          <w:szCs w:val="24"/>
          <w:lang w:eastAsia="ru-RU"/>
        </w:rPr>
        <w:br/>
      </w:r>
    </w:p>
    <w:p w14:paraId="27E28E3D"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для категории среднего риска - 1 контрольное (надзорное) мероприятие в 3 года;</w:t>
      </w:r>
      <w:r w:rsidRPr="00D85B25">
        <w:rPr>
          <w:rFonts w:ascii="Arial" w:eastAsia="Times New Roman" w:hAnsi="Arial" w:cs="Arial"/>
          <w:sz w:val="24"/>
          <w:szCs w:val="24"/>
          <w:lang w:eastAsia="ru-RU"/>
        </w:rPr>
        <w:br/>
      </w:r>
    </w:p>
    <w:p w14:paraId="3977756E"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для категории умеренного риска - 1 контрольное (надзорное) мероприятие в 4 года;</w:t>
      </w:r>
      <w:r w:rsidRPr="00D85B25">
        <w:rPr>
          <w:rFonts w:ascii="Arial" w:eastAsia="Times New Roman" w:hAnsi="Arial" w:cs="Arial"/>
          <w:sz w:val="24"/>
          <w:szCs w:val="24"/>
          <w:lang w:eastAsia="ru-RU"/>
        </w:rPr>
        <w:br/>
      </w:r>
    </w:p>
    <w:p w14:paraId="36E0CA70"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в отношении объектов регионального государственного контроля (надзора), которым присвоена низкая категория риска, плановые контрольные (надзорные) мероприятия не проводятся.</w:t>
      </w:r>
      <w:r w:rsidRPr="00D85B25">
        <w:rPr>
          <w:rFonts w:ascii="Arial" w:eastAsia="Times New Roman" w:hAnsi="Arial" w:cs="Arial"/>
          <w:sz w:val="24"/>
          <w:szCs w:val="24"/>
          <w:lang w:eastAsia="ru-RU"/>
        </w:rPr>
        <w:br/>
      </w:r>
    </w:p>
    <w:p w14:paraId="68C2FD7B" w14:textId="77777777" w:rsidR="00D85B25" w:rsidRPr="00D85B25" w:rsidRDefault="00D85B25" w:rsidP="00D85B25">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D85B25">
        <w:rPr>
          <w:rFonts w:ascii="Arial" w:eastAsia="Times New Roman" w:hAnsi="Arial" w:cs="Arial"/>
          <w:b/>
          <w:bCs/>
          <w:sz w:val="24"/>
          <w:szCs w:val="24"/>
          <w:bdr w:val="none" w:sz="0" w:space="0" w:color="auto" w:frame="1"/>
          <w:lang w:eastAsia="ru-RU"/>
        </w:rPr>
        <w:t>III. Профилактика рисков причинения вреда (ущерба) охраняемым законом ценностям</w:t>
      </w:r>
    </w:p>
    <w:p w14:paraId="1B834CE0" w14:textId="77777777" w:rsidR="00D85B25" w:rsidRPr="00D85B25" w:rsidRDefault="00D85B25" w:rsidP="00D85B25">
      <w:pPr>
        <w:shd w:val="clear" w:color="auto" w:fill="FFFFFF"/>
        <w:spacing w:after="0" w:line="240" w:lineRule="auto"/>
        <w:textAlignment w:val="baseline"/>
        <w:rPr>
          <w:rFonts w:ascii="Arial" w:eastAsia="Times New Roman" w:hAnsi="Arial" w:cs="Arial"/>
          <w:sz w:val="24"/>
          <w:szCs w:val="24"/>
          <w:lang w:eastAsia="ru-RU"/>
        </w:rPr>
      </w:pPr>
    </w:p>
    <w:p w14:paraId="1728E427"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14. Департамент может проводить следующие профилактические мероприятия:</w:t>
      </w:r>
      <w:r w:rsidRPr="00D85B25">
        <w:rPr>
          <w:rFonts w:ascii="Arial" w:eastAsia="Times New Roman" w:hAnsi="Arial" w:cs="Arial"/>
          <w:sz w:val="24"/>
          <w:szCs w:val="24"/>
          <w:lang w:eastAsia="ru-RU"/>
        </w:rPr>
        <w:br/>
      </w:r>
    </w:p>
    <w:p w14:paraId="16C5572E"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информирование;</w:t>
      </w:r>
      <w:r w:rsidRPr="00D85B25">
        <w:rPr>
          <w:rFonts w:ascii="Arial" w:eastAsia="Times New Roman" w:hAnsi="Arial" w:cs="Arial"/>
          <w:sz w:val="24"/>
          <w:szCs w:val="24"/>
          <w:lang w:eastAsia="ru-RU"/>
        </w:rPr>
        <w:br/>
      </w:r>
    </w:p>
    <w:p w14:paraId="2BAE3D3B"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обобщение правоприменительной практики;</w:t>
      </w:r>
      <w:r w:rsidRPr="00D85B25">
        <w:rPr>
          <w:rFonts w:ascii="Arial" w:eastAsia="Times New Roman" w:hAnsi="Arial" w:cs="Arial"/>
          <w:sz w:val="24"/>
          <w:szCs w:val="24"/>
          <w:lang w:eastAsia="ru-RU"/>
        </w:rPr>
        <w:br/>
      </w:r>
    </w:p>
    <w:p w14:paraId="566FB8C7"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объявление предостережения;</w:t>
      </w:r>
      <w:r w:rsidRPr="00D85B25">
        <w:rPr>
          <w:rFonts w:ascii="Arial" w:eastAsia="Times New Roman" w:hAnsi="Arial" w:cs="Arial"/>
          <w:sz w:val="24"/>
          <w:szCs w:val="24"/>
          <w:lang w:eastAsia="ru-RU"/>
        </w:rPr>
        <w:br/>
      </w:r>
    </w:p>
    <w:p w14:paraId="17109AEA"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консультирование;</w:t>
      </w:r>
      <w:r w:rsidRPr="00D85B25">
        <w:rPr>
          <w:rFonts w:ascii="Arial" w:eastAsia="Times New Roman" w:hAnsi="Arial" w:cs="Arial"/>
          <w:sz w:val="24"/>
          <w:szCs w:val="24"/>
          <w:lang w:eastAsia="ru-RU"/>
        </w:rPr>
        <w:br/>
      </w:r>
    </w:p>
    <w:p w14:paraId="7313B6B5"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 профилактический визит.</w:t>
      </w:r>
    </w:p>
    <w:p w14:paraId="51D6379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15. Департамент осуществляет информирование контролируемых лиц по вопросам соблюдения обязательных требований в порядке, предусмотренном статьей 46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221FCF63"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16. Информирование об осуществлении регионального государственного контроля (надзора) осуществляется посредством размещения информации:</w:t>
      </w:r>
      <w:r w:rsidRPr="00D85B25">
        <w:rPr>
          <w:rFonts w:ascii="Arial" w:eastAsia="Times New Roman" w:hAnsi="Arial" w:cs="Arial"/>
          <w:sz w:val="24"/>
          <w:szCs w:val="24"/>
          <w:lang w:eastAsia="ru-RU"/>
        </w:rPr>
        <w:br/>
      </w:r>
    </w:p>
    <w:p w14:paraId="3963C48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на официальном сайте департамента в сети "Интернет" (www.kp132.ru);</w:t>
      </w:r>
      <w:r w:rsidRPr="00D85B25">
        <w:rPr>
          <w:rFonts w:ascii="Arial" w:eastAsia="Times New Roman" w:hAnsi="Arial" w:cs="Arial"/>
          <w:sz w:val="24"/>
          <w:szCs w:val="24"/>
          <w:lang w:eastAsia="ru-RU"/>
        </w:rPr>
        <w:br/>
      </w:r>
    </w:p>
    <w:p w14:paraId="43777EC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в средствах массовой информации;</w:t>
      </w:r>
      <w:r w:rsidRPr="00D85B25">
        <w:rPr>
          <w:rFonts w:ascii="Arial" w:eastAsia="Times New Roman" w:hAnsi="Arial" w:cs="Arial"/>
          <w:sz w:val="24"/>
          <w:szCs w:val="24"/>
          <w:lang w:eastAsia="ru-RU"/>
        </w:rPr>
        <w:br/>
      </w:r>
    </w:p>
    <w:p w14:paraId="5A469AC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lastRenderedPageBreak/>
        <w:t>3) через личные кабинеты контролируемых лиц в государственных информационных системах (при их наличии);</w:t>
      </w:r>
      <w:r w:rsidRPr="00D85B25">
        <w:rPr>
          <w:rFonts w:ascii="Arial" w:eastAsia="Times New Roman" w:hAnsi="Arial" w:cs="Arial"/>
          <w:sz w:val="24"/>
          <w:szCs w:val="24"/>
          <w:lang w:eastAsia="ru-RU"/>
        </w:rPr>
        <w:br/>
      </w:r>
    </w:p>
    <w:p w14:paraId="61AD07B4"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в федеральной информационной системе "Единый портал государственных и муниципальных услуг (функций)";</w:t>
      </w:r>
      <w:r w:rsidRPr="00D85B25">
        <w:rPr>
          <w:rFonts w:ascii="Arial" w:eastAsia="Times New Roman" w:hAnsi="Arial" w:cs="Arial"/>
          <w:sz w:val="24"/>
          <w:szCs w:val="24"/>
          <w:lang w:eastAsia="ru-RU"/>
        </w:rPr>
        <w:br/>
      </w:r>
    </w:p>
    <w:p w14:paraId="460D79CE"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 в федеральной государственной информационной системе "Единый реестр проверок".</w:t>
      </w:r>
      <w:r w:rsidRPr="00D85B25">
        <w:rPr>
          <w:rFonts w:ascii="Arial" w:eastAsia="Times New Roman" w:hAnsi="Arial" w:cs="Arial"/>
          <w:sz w:val="24"/>
          <w:szCs w:val="24"/>
          <w:lang w:eastAsia="ru-RU"/>
        </w:rPr>
        <w:br/>
      </w:r>
    </w:p>
    <w:p w14:paraId="0E069F84"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17. По итогам обобщения правоприменительной практики департаментом не позднее 1 марта года, следующего за отчетным годом, готовится доклад, содержащий результаты обобщения правоприменительной практики.</w:t>
      </w:r>
      <w:r w:rsidRPr="00D85B25">
        <w:rPr>
          <w:rFonts w:ascii="Arial" w:eastAsia="Times New Roman" w:hAnsi="Arial" w:cs="Arial"/>
          <w:sz w:val="24"/>
          <w:szCs w:val="24"/>
          <w:lang w:eastAsia="ru-RU"/>
        </w:rPr>
        <w:br/>
      </w:r>
    </w:p>
    <w:p w14:paraId="2F224FF7"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Проект доклада о правоприменительной практике размещается на официальном сайте департамента в сети "Интернет" для публичных обсуждений.</w:t>
      </w:r>
      <w:r w:rsidRPr="00D85B25">
        <w:rPr>
          <w:rFonts w:ascii="Arial" w:eastAsia="Times New Roman" w:hAnsi="Arial" w:cs="Arial"/>
          <w:sz w:val="24"/>
          <w:szCs w:val="24"/>
          <w:lang w:eastAsia="ru-RU"/>
        </w:rPr>
        <w:br/>
      </w:r>
    </w:p>
    <w:p w14:paraId="5262755F"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18. Доклад о правоприменительной практике утверждается приказом департамента и размещается на его официальном сайте в сети "Интернет" в срок до 5 апреля года, следующего за отчетным годом.</w:t>
      </w:r>
      <w:r w:rsidRPr="00D85B25">
        <w:rPr>
          <w:rFonts w:ascii="Arial" w:eastAsia="Times New Roman" w:hAnsi="Arial" w:cs="Arial"/>
          <w:sz w:val="24"/>
          <w:szCs w:val="24"/>
          <w:lang w:eastAsia="ru-RU"/>
        </w:rPr>
        <w:br/>
      </w:r>
    </w:p>
    <w:p w14:paraId="263D91A8"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19. В случае наличия у департамента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департамент объявляет контролируемому лицу предостережение о недопустимости нарушения обязательных требований (далее - предостережение) и предлагает принять меры по обеспечению соблюдения обязательных требований.</w:t>
      </w:r>
      <w:r w:rsidRPr="00D85B25">
        <w:rPr>
          <w:rFonts w:ascii="Arial" w:eastAsia="Times New Roman" w:hAnsi="Arial" w:cs="Arial"/>
          <w:sz w:val="24"/>
          <w:szCs w:val="24"/>
          <w:lang w:eastAsia="ru-RU"/>
        </w:rPr>
        <w:br/>
      </w:r>
    </w:p>
    <w:p w14:paraId="2309B333" w14:textId="1F150929"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Предостережение объявляется и направляется контролируемому лицу в порядке, предусмотренном Федеральным законом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462C64D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Контролируемое лицо вправе после получения предостережения подать возражение в отношении предостережения, в котором указываются следующие сведения (далее - возражение):</w:t>
      </w:r>
      <w:r w:rsidRPr="00D85B25">
        <w:rPr>
          <w:rFonts w:ascii="Arial" w:eastAsia="Times New Roman" w:hAnsi="Arial" w:cs="Arial"/>
          <w:sz w:val="24"/>
          <w:szCs w:val="24"/>
          <w:lang w:eastAsia="ru-RU"/>
        </w:rPr>
        <w:br/>
      </w:r>
    </w:p>
    <w:p w14:paraId="3025B0F3"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наименование юридического лица, фамилия, имя, отчество (при наличии) индивидуального предпринимателя, гражданина;</w:t>
      </w:r>
      <w:r w:rsidRPr="00D85B25">
        <w:rPr>
          <w:rFonts w:ascii="Arial" w:eastAsia="Times New Roman" w:hAnsi="Arial" w:cs="Arial"/>
          <w:sz w:val="24"/>
          <w:szCs w:val="24"/>
          <w:lang w:eastAsia="ru-RU"/>
        </w:rPr>
        <w:br/>
      </w:r>
    </w:p>
    <w:p w14:paraId="31022522"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идентификационный номер налогоплательщика юридического лица, индивидуального предпринимателя, гражданина;</w:t>
      </w:r>
      <w:r w:rsidRPr="00D85B25">
        <w:rPr>
          <w:rFonts w:ascii="Arial" w:eastAsia="Times New Roman" w:hAnsi="Arial" w:cs="Arial"/>
          <w:sz w:val="24"/>
          <w:szCs w:val="24"/>
          <w:lang w:eastAsia="ru-RU"/>
        </w:rPr>
        <w:br/>
      </w:r>
    </w:p>
    <w:p w14:paraId="3A574E70"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дата и номер предостережения;</w:t>
      </w:r>
      <w:r w:rsidRPr="00D85B25">
        <w:rPr>
          <w:rFonts w:ascii="Arial" w:eastAsia="Times New Roman" w:hAnsi="Arial" w:cs="Arial"/>
          <w:sz w:val="24"/>
          <w:szCs w:val="24"/>
          <w:lang w:eastAsia="ru-RU"/>
        </w:rPr>
        <w:br/>
      </w:r>
    </w:p>
    <w:p w14:paraId="4268E44C"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обоснование позиции в отношении указанных в предостережении готовящихся или возможных действий (бездействии), которые приводят или могут привести к нарушению обязательных требований;</w:t>
      </w:r>
      <w:r w:rsidRPr="00D85B25">
        <w:rPr>
          <w:rFonts w:ascii="Arial" w:eastAsia="Times New Roman" w:hAnsi="Arial" w:cs="Arial"/>
          <w:sz w:val="24"/>
          <w:szCs w:val="24"/>
          <w:lang w:eastAsia="ru-RU"/>
        </w:rPr>
        <w:br/>
      </w:r>
    </w:p>
    <w:p w14:paraId="4D0B07A2"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способ получения ответа.</w:t>
      </w:r>
      <w:r w:rsidRPr="00D85B25">
        <w:rPr>
          <w:rFonts w:ascii="Arial" w:eastAsia="Times New Roman" w:hAnsi="Arial" w:cs="Arial"/>
          <w:sz w:val="24"/>
          <w:szCs w:val="24"/>
          <w:lang w:eastAsia="ru-RU"/>
        </w:rPr>
        <w:br/>
      </w:r>
    </w:p>
    <w:p w14:paraId="3B30AB64"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lastRenderedPageBreak/>
        <w:t>Возражение направляется в надзорные органы в виде документа на бумажном носителе почтовым отправлением либо в виде электронного документа, подписанного с учетом требований, установленных частью 6 статьи 21 Федерального закона "О государственном контроле (надзоре) и муниципальном контроле в Российской Федерации", в течение 30 дней со дня получения контролируемым лицом предостережения. Возражение рассматривается надзорными органами в течение 30 дней со дня его получения, контролируемому лицу направляется ответ с информацией о согласии или несогласии с возражением. В случае несогласия с возражением указываются соответствующие обоснования.</w:t>
      </w:r>
      <w:r w:rsidRPr="00D85B25">
        <w:rPr>
          <w:rFonts w:ascii="Arial" w:eastAsia="Times New Roman" w:hAnsi="Arial" w:cs="Arial"/>
          <w:sz w:val="24"/>
          <w:szCs w:val="24"/>
          <w:lang w:eastAsia="ru-RU"/>
        </w:rPr>
        <w:br/>
      </w:r>
    </w:p>
    <w:p w14:paraId="552BF77D"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Учет предостережений осуществляется путем ведения журнала учета предостережений о недопустимости нарушения обязательных требований (на бумажном носителе либо в электронном виде) по форме, обеспечивающей учет указанной информации.</w:t>
      </w:r>
      <w:r w:rsidRPr="00D85B25">
        <w:rPr>
          <w:rFonts w:ascii="Arial" w:eastAsia="Times New Roman" w:hAnsi="Arial" w:cs="Arial"/>
          <w:sz w:val="24"/>
          <w:szCs w:val="24"/>
          <w:lang w:eastAsia="ru-RU"/>
        </w:rPr>
        <w:br/>
      </w:r>
    </w:p>
    <w:p w14:paraId="12C2604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20. Должностные лица департамента по обращениям контролируемых лиц и их представителей осуществляют консультирование (дают разъяснения по вопросам, связанным с организацией и осуществлением регионального государственного контроля (надзора)). Консультирование осуществляется без взимания платы.</w:t>
      </w:r>
      <w:r w:rsidRPr="00D85B25">
        <w:rPr>
          <w:rFonts w:ascii="Arial" w:eastAsia="Times New Roman" w:hAnsi="Arial" w:cs="Arial"/>
          <w:sz w:val="24"/>
          <w:szCs w:val="24"/>
          <w:lang w:eastAsia="ru-RU"/>
        </w:rPr>
        <w:br/>
      </w:r>
    </w:p>
    <w:p w14:paraId="45F49D3F"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Консультирование может осуществляться должностным лицом департамента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r w:rsidRPr="00D85B25">
        <w:rPr>
          <w:rFonts w:ascii="Arial" w:eastAsia="Times New Roman" w:hAnsi="Arial" w:cs="Arial"/>
          <w:sz w:val="24"/>
          <w:szCs w:val="24"/>
          <w:lang w:eastAsia="ru-RU"/>
        </w:rPr>
        <w:br/>
      </w:r>
    </w:p>
    <w:p w14:paraId="544153BA"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Консультирование, в том числе письменное, осуществляется по вопросам соблюдения обязательных требований в области охраны окружающей среды, указанных в пункте 2 настоящего Положения.</w:t>
      </w:r>
      <w:r w:rsidRPr="00D85B25">
        <w:rPr>
          <w:rFonts w:ascii="Arial" w:eastAsia="Times New Roman" w:hAnsi="Arial" w:cs="Arial"/>
          <w:sz w:val="24"/>
          <w:szCs w:val="24"/>
          <w:lang w:eastAsia="ru-RU"/>
        </w:rPr>
        <w:br/>
      </w:r>
    </w:p>
    <w:p w14:paraId="6935D83D"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Время консультирования по телефону, посредством </w:t>
      </w:r>
      <w:proofErr w:type="gramStart"/>
      <w:r w:rsidRPr="00D85B25">
        <w:rPr>
          <w:rFonts w:ascii="Arial" w:eastAsia="Times New Roman" w:hAnsi="Arial" w:cs="Arial"/>
          <w:sz w:val="24"/>
          <w:szCs w:val="24"/>
          <w:lang w:eastAsia="ru-RU"/>
        </w:rPr>
        <w:t>видео-конференцсвязи</w:t>
      </w:r>
      <w:proofErr w:type="gramEnd"/>
      <w:r w:rsidRPr="00D85B25">
        <w:rPr>
          <w:rFonts w:ascii="Arial" w:eastAsia="Times New Roman" w:hAnsi="Arial" w:cs="Arial"/>
          <w:sz w:val="24"/>
          <w:szCs w:val="24"/>
          <w:lang w:eastAsia="ru-RU"/>
        </w:rPr>
        <w:t>, на личном приеме одного контролируемого лица (его представителя) не может превышать 15 минут.</w:t>
      </w:r>
      <w:r w:rsidRPr="00D85B25">
        <w:rPr>
          <w:rFonts w:ascii="Arial" w:eastAsia="Times New Roman" w:hAnsi="Arial" w:cs="Arial"/>
          <w:sz w:val="24"/>
          <w:szCs w:val="24"/>
          <w:lang w:eastAsia="ru-RU"/>
        </w:rPr>
        <w:br/>
      </w:r>
    </w:p>
    <w:p w14:paraId="51B59BEA" w14:textId="525B75BF"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По итогам консультирования информация в письменной форме контролируемым лицам и их представителям не предоставляется, за исключением случаев, установленных положением о виде контроля. Контролируемое лицо вправе направить запрос о предоставлении письменного ответа в сроки, установленные Федеральным законом от 2 мая 2006 года N 59-ФЗ "О порядке рассмотрения обращений граждан Российской Федерации".</w:t>
      </w:r>
      <w:r w:rsidRPr="00D85B25">
        <w:rPr>
          <w:rFonts w:ascii="Arial" w:eastAsia="Times New Roman" w:hAnsi="Arial" w:cs="Arial"/>
          <w:sz w:val="24"/>
          <w:szCs w:val="24"/>
          <w:lang w:eastAsia="ru-RU"/>
        </w:rPr>
        <w:br/>
      </w:r>
    </w:p>
    <w:p w14:paraId="3F2B2E3C"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При осуществлении консультирования должностное лицо контрольного (надзорного) органа обязано соблюдать конфиденциальность информации, доступ к которой ограничен в соответствии с законодательством Российской Федерации.</w:t>
      </w:r>
      <w:r w:rsidRPr="00D85B25">
        <w:rPr>
          <w:rFonts w:ascii="Arial" w:eastAsia="Times New Roman" w:hAnsi="Arial" w:cs="Arial"/>
          <w:sz w:val="24"/>
          <w:szCs w:val="24"/>
          <w:lang w:eastAsia="ru-RU"/>
        </w:rPr>
        <w:br/>
      </w:r>
    </w:p>
    <w:p w14:paraId="76997F8C"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должностных лиц департамента, иных участников контрольного (надзорного) мероприятия, а также результаты проведенных в </w:t>
      </w:r>
      <w:r w:rsidRPr="00D85B25">
        <w:rPr>
          <w:rFonts w:ascii="Arial" w:eastAsia="Times New Roman" w:hAnsi="Arial" w:cs="Arial"/>
          <w:sz w:val="24"/>
          <w:szCs w:val="24"/>
          <w:lang w:eastAsia="ru-RU"/>
        </w:rPr>
        <w:lastRenderedPageBreak/>
        <w:t>рамках контрольного (надзорного) мероприятия экспертизы, испытаний.</w:t>
      </w:r>
      <w:r w:rsidRPr="00D85B25">
        <w:rPr>
          <w:rFonts w:ascii="Arial" w:eastAsia="Times New Roman" w:hAnsi="Arial" w:cs="Arial"/>
          <w:sz w:val="24"/>
          <w:szCs w:val="24"/>
          <w:lang w:eastAsia="ru-RU"/>
        </w:rPr>
        <w:br/>
      </w:r>
    </w:p>
    <w:p w14:paraId="79BF1032"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Информация, ставшая известной должностному лицу департамента в ходе консультирования, не может использоваться департаментом в целях оценки контролируемого лица по вопросам соблюдения обязательных требований.</w:t>
      </w:r>
      <w:r w:rsidRPr="00D85B25">
        <w:rPr>
          <w:rFonts w:ascii="Arial" w:eastAsia="Times New Roman" w:hAnsi="Arial" w:cs="Arial"/>
          <w:sz w:val="24"/>
          <w:szCs w:val="24"/>
          <w:lang w:eastAsia="ru-RU"/>
        </w:rPr>
        <w:br/>
      </w:r>
    </w:p>
    <w:p w14:paraId="31DD5590"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Учет консультирований осуществляется путем их регистрации в журнале консультаций.</w:t>
      </w:r>
      <w:r w:rsidRPr="00D85B25">
        <w:rPr>
          <w:rFonts w:ascii="Arial" w:eastAsia="Times New Roman" w:hAnsi="Arial" w:cs="Arial"/>
          <w:sz w:val="24"/>
          <w:szCs w:val="24"/>
          <w:lang w:eastAsia="ru-RU"/>
        </w:rPr>
        <w:br/>
      </w:r>
    </w:p>
    <w:p w14:paraId="1328317C"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случае поступления 5 и (более однотипных обращений контролируемых лиц или их представителей, консультирование осуществляется посредством размещения на официальном сайте надзорного органа в сети "Интернет" письменного разъяснения, подписанного директором департамента или его заместителем.</w:t>
      </w:r>
      <w:r w:rsidRPr="00D85B25">
        <w:rPr>
          <w:rFonts w:ascii="Arial" w:eastAsia="Times New Roman" w:hAnsi="Arial" w:cs="Arial"/>
          <w:sz w:val="24"/>
          <w:szCs w:val="24"/>
          <w:lang w:eastAsia="ru-RU"/>
        </w:rPr>
        <w:br/>
      </w:r>
    </w:p>
    <w:p w14:paraId="07FF100E"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21. Профилактический визит проводится должностным лицом департамента, уполномоченным на осуществление регионального государственного контроля (надзора), в форме профилактической беседы по месту осуществления деятельности контролируемого лица либо путем использования видео-конференц-связи. В ходе профилактического визита контролируемое лицо информируется о его правах и обязанностях, а также об особенностях организации и осуществления геологического надзора, проводимого в отношении объекта геологического надзора.</w:t>
      </w:r>
      <w:r w:rsidRPr="00D85B25">
        <w:rPr>
          <w:rFonts w:ascii="Arial" w:eastAsia="Times New Roman" w:hAnsi="Arial" w:cs="Arial"/>
          <w:sz w:val="24"/>
          <w:szCs w:val="24"/>
          <w:lang w:eastAsia="ru-RU"/>
        </w:rPr>
        <w:br/>
      </w:r>
    </w:p>
    <w:p w14:paraId="5F17B0CA"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Профилактический визит проводится в порядке, определенном статьей 52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2AE62F1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Обязательный профилактический визит проводится в отношении контролируемых лиц, приступающих к осуществлению деятельности в области использования и охраны недр, а также в отношении объектов геологического надзора, отнесенных к категориям значительного риска.</w:t>
      </w:r>
      <w:r w:rsidRPr="00D85B25">
        <w:rPr>
          <w:rFonts w:ascii="Arial" w:eastAsia="Times New Roman" w:hAnsi="Arial" w:cs="Arial"/>
          <w:sz w:val="24"/>
          <w:szCs w:val="24"/>
          <w:lang w:eastAsia="ru-RU"/>
        </w:rPr>
        <w:br/>
      </w:r>
    </w:p>
    <w:p w14:paraId="5BA8786A"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ходе профилактического визита (обязательного профилактического визита) контролируемое лицо информируется об обязательных требованиях, предъявляемых к его деятельности либо к используемым им объектам контроля, их соответствии критериям риска, основаниях и рекомендуемых способах снижения категории риска, а также о видах, содержании контрольных (надзорных) мероприятий, проводимых в отношении контролируемого лица, исходя из отнесения к категории риска.</w:t>
      </w:r>
      <w:r w:rsidRPr="00D85B25">
        <w:rPr>
          <w:rFonts w:ascii="Arial" w:eastAsia="Times New Roman" w:hAnsi="Arial" w:cs="Arial"/>
          <w:sz w:val="24"/>
          <w:szCs w:val="24"/>
          <w:lang w:eastAsia="ru-RU"/>
        </w:rPr>
        <w:br/>
      </w:r>
    </w:p>
    <w:p w14:paraId="69206128"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ходе профилактического визита (обязательного профилактического визита) должностным лицом надзорного органа может осуществляться консультирование контролируемого лица в порядке, установленном статьей 50 Федерального закона "О государственном контроле (надзоре) и муниципальном контроле в Российской Федерации", а также пунктом 20 настоящего Положения.</w:t>
      </w:r>
      <w:r w:rsidRPr="00D85B25">
        <w:rPr>
          <w:rFonts w:ascii="Arial" w:eastAsia="Times New Roman" w:hAnsi="Arial" w:cs="Arial"/>
          <w:sz w:val="24"/>
          <w:szCs w:val="24"/>
          <w:lang w:eastAsia="ru-RU"/>
        </w:rPr>
        <w:br/>
      </w:r>
    </w:p>
    <w:p w14:paraId="1A3C35E4"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Срок проведения профилактического визита (обязательного профилактического визита) не может превышать 1 рабочий день. По ходатайству должностного лица департамента, проводящего профилактический визит, директор департамента или его заместитель может продлить срок проведения </w:t>
      </w:r>
      <w:r w:rsidRPr="00D85B25">
        <w:rPr>
          <w:rFonts w:ascii="Arial" w:eastAsia="Times New Roman" w:hAnsi="Arial" w:cs="Arial"/>
          <w:sz w:val="24"/>
          <w:szCs w:val="24"/>
          <w:lang w:eastAsia="ru-RU"/>
        </w:rPr>
        <w:lastRenderedPageBreak/>
        <w:t>профилактического визита не более чем на 3 рабочих дня.</w:t>
      </w:r>
      <w:r w:rsidRPr="00D85B25">
        <w:rPr>
          <w:rFonts w:ascii="Arial" w:eastAsia="Times New Roman" w:hAnsi="Arial" w:cs="Arial"/>
          <w:sz w:val="24"/>
          <w:szCs w:val="24"/>
          <w:lang w:eastAsia="ru-RU"/>
        </w:rPr>
        <w:br/>
      </w:r>
    </w:p>
    <w:p w14:paraId="12EC370F"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О проведении обязательного профилактического визита контролируемое лицо уведомляется департаментом не позднее чем за 5 рабочих дней до дня его проведения.</w:t>
      </w:r>
      <w:r w:rsidRPr="00D85B25">
        <w:rPr>
          <w:rFonts w:ascii="Arial" w:eastAsia="Times New Roman" w:hAnsi="Arial" w:cs="Arial"/>
          <w:sz w:val="24"/>
          <w:szCs w:val="24"/>
          <w:lang w:eastAsia="ru-RU"/>
        </w:rPr>
        <w:br/>
      </w:r>
    </w:p>
    <w:p w14:paraId="0B08FC04"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Контролируемое лицо вправе отказаться от проведения обязательного профилактического визита, уведомив об этом департамент, направивший уведомление о проведении обязательного профилактического визита, не позднее чем за 3 рабочих дня до дня его проведения.</w:t>
      </w:r>
      <w:r w:rsidRPr="00D85B25">
        <w:rPr>
          <w:rFonts w:ascii="Arial" w:eastAsia="Times New Roman" w:hAnsi="Arial" w:cs="Arial"/>
          <w:sz w:val="24"/>
          <w:szCs w:val="24"/>
          <w:lang w:eastAsia="ru-RU"/>
        </w:rPr>
        <w:br/>
      </w:r>
    </w:p>
    <w:p w14:paraId="72B8D674"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При профилактическом визите (обязательном профилактическом визите) контролируемым лицам не выдаются предписания об устранении нарушений обязательных требований. Разъяснения, полученные контролируемым лицом в ходе профилактического визита, носят рекомендательный характер.</w:t>
      </w:r>
      <w:r w:rsidRPr="00D85B25">
        <w:rPr>
          <w:rFonts w:ascii="Arial" w:eastAsia="Times New Roman" w:hAnsi="Arial" w:cs="Arial"/>
          <w:sz w:val="24"/>
          <w:szCs w:val="24"/>
          <w:lang w:eastAsia="ru-RU"/>
        </w:rPr>
        <w:br/>
      </w:r>
    </w:p>
    <w:p w14:paraId="38081867"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случае если при проведении профилактического визита установлено, что объекты регионального государственного контроля (надзора) представляют явную непосредственную угрозу причинения вреда (ущерба) охраняемым законом ценностям или такой вред (ущерб) причинен, уполномоченное должностное лицо департамента принимает решение о проведении контрольных (надзорных) мероприятий.</w:t>
      </w:r>
      <w:r w:rsidRPr="00D85B25">
        <w:rPr>
          <w:rFonts w:ascii="Arial" w:eastAsia="Times New Roman" w:hAnsi="Arial" w:cs="Arial"/>
          <w:sz w:val="24"/>
          <w:szCs w:val="24"/>
          <w:lang w:eastAsia="ru-RU"/>
        </w:rPr>
        <w:br/>
      </w:r>
    </w:p>
    <w:p w14:paraId="299CEF6D" w14:textId="77777777" w:rsidR="00D85B25" w:rsidRPr="00D85B25" w:rsidRDefault="00D85B25" w:rsidP="00D85B25">
      <w:pPr>
        <w:spacing w:after="0" w:line="240" w:lineRule="auto"/>
        <w:jc w:val="center"/>
        <w:textAlignment w:val="baseline"/>
        <w:outlineLvl w:val="2"/>
        <w:rPr>
          <w:rFonts w:ascii="Arial" w:eastAsia="Times New Roman" w:hAnsi="Arial" w:cs="Arial"/>
          <w:b/>
          <w:bCs/>
          <w:sz w:val="24"/>
          <w:szCs w:val="24"/>
          <w:lang w:eastAsia="ru-RU"/>
        </w:rPr>
      </w:pPr>
      <w:r w:rsidRPr="00D85B25">
        <w:rPr>
          <w:rFonts w:ascii="Arial" w:eastAsia="Times New Roman" w:hAnsi="Arial" w:cs="Arial"/>
          <w:b/>
          <w:bCs/>
          <w:sz w:val="24"/>
          <w:szCs w:val="24"/>
          <w:bdr w:val="none" w:sz="0" w:space="0" w:color="auto" w:frame="1"/>
          <w:lang w:eastAsia="ru-RU"/>
        </w:rPr>
        <w:t>IV. Осуществление регионального государственного контроля (надзора)</w:t>
      </w:r>
    </w:p>
    <w:p w14:paraId="0499F16F" w14:textId="77777777" w:rsidR="00D85B25" w:rsidRPr="00D85B25" w:rsidRDefault="00D85B25" w:rsidP="00D85B25">
      <w:pPr>
        <w:spacing w:after="0" w:line="240" w:lineRule="auto"/>
        <w:textAlignment w:val="baseline"/>
        <w:rPr>
          <w:rFonts w:ascii="Arial" w:eastAsia="Times New Roman" w:hAnsi="Arial" w:cs="Arial"/>
          <w:sz w:val="24"/>
          <w:szCs w:val="24"/>
          <w:lang w:eastAsia="ru-RU"/>
        </w:rPr>
      </w:pPr>
    </w:p>
    <w:p w14:paraId="20CFD1B8"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22.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согласованного с органами прокуратуры в установленном порядке.</w:t>
      </w:r>
      <w:r w:rsidRPr="00D85B25">
        <w:rPr>
          <w:rFonts w:ascii="Arial" w:eastAsia="Times New Roman" w:hAnsi="Arial" w:cs="Arial"/>
          <w:sz w:val="24"/>
          <w:szCs w:val="24"/>
          <w:lang w:eastAsia="ru-RU"/>
        </w:rPr>
        <w:br/>
      </w:r>
    </w:p>
    <w:p w14:paraId="5FAD41A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23. В решении о проведении контрольного (надзорного) мероприятия указываются сведения, установленные частью 1 статьи 64 Федерального закона "О государственном контроле (надзоре) и муниципальном контроле в Российской Федерации", а также коды объектов, оказывающих негативное воздействие на окружающую среду (при проведении контрольного (надзорного) мероприятия в отношении таких объектов).</w:t>
      </w:r>
      <w:r w:rsidRPr="00D85B25">
        <w:rPr>
          <w:rFonts w:ascii="Arial" w:eastAsia="Times New Roman" w:hAnsi="Arial" w:cs="Arial"/>
          <w:sz w:val="24"/>
          <w:szCs w:val="24"/>
          <w:lang w:eastAsia="ru-RU"/>
        </w:rPr>
        <w:br/>
      </w:r>
    </w:p>
    <w:p w14:paraId="14BBA9C3"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24. Фотографии, аудио- и видеозаписи, используемые для фиксации доказательств, должны позволять однозначно идентифицировать объект фиксации, отражающий нарушение обязательных требований. Фотографии, аудио- и видеозаписи, используемые для доказательств нарушений обязательных требований, прикладываются к акту контрольного (надзорного) мероприятия.</w:t>
      </w:r>
      <w:r w:rsidRPr="00D85B25">
        <w:rPr>
          <w:rFonts w:ascii="Arial" w:eastAsia="Times New Roman" w:hAnsi="Arial" w:cs="Arial"/>
          <w:sz w:val="24"/>
          <w:szCs w:val="24"/>
          <w:lang w:eastAsia="ru-RU"/>
        </w:rPr>
        <w:br/>
      </w:r>
    </w:p>
    <w:p w14:paraId="7E6C635F"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Информация о технических средствах, использованных при фотосъемке, аудио- и видеозаписи, иных способах фиксации доказательств указывается в акте контрольного (надзорного) мероприятия.</w:t>
      </w:r>
      <w:r w:rsidRPr="00D85B25">
        <w:rPr>
          <w:rFonts w:ascii="Arial" w:eastAsia="Times New Roman" w:hAnsi="Arial" w:cs="Arial"/>
          <w:sz w:val="24"/>
          <w:szCs w:val="24"/>
          <w:lang w:eastAsia="ru-RU"/>
        </w:rPr>
        <w:br/>
      </w:r>
    </w:p>
    <w:p w14:paraId="1F2D22EF"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25. Индивидуальный предприниматель, гражданин, являющиеся контролируемыми лицами, вправе представить в департамент информацию о невозможности присутствия при проведении контрольного (надзорного) мероприятия в случае введения режима повышенной готовности или чрезвычайной ситуации на всей территории Российской Федерации либо на ее </w:t>
      </w:r>
      <w:r w:rsidRPr="00D85B25">
        <w:rPr>
          <w:rFonts w:ascii="Arial" w:eastAsia="Times New Roman" w:hAnsi="Arial" w:cs="Arial"/>
          <w:sz w:val="24"/>
          <w:szCs w:val="24"/>
          <w:lang w:eastAsia="ru-RU"/>
        </w:rPr>
        <w:lastRenderedPageBreak/>
        <w:t>части, назначения административного наказания индивидуальному предпринимателю, гражданину в виде административного ареста, избрания в отношении подозреваемого в совершении преступления индивидуального предпринимателя, гражданина меры пресечения в виде подписки о невыезде и надлежащем поведении, запрете определенных действий, заключения под стражу, домашнего ареста, наличия обстоятельств, требующих безотлагательного присутствия индивидуального предпринимателя, гражданина в ином месте во время проведения контрольного (надзорного) мероприятия, заболевания, связанного с утратой трудоспособности, отпуска (при предоставлении подтверждающих документов). Проведение контрольного (надзорного) мероприятия переносится департаментом на срок, необходимый для устранения обстоятельств, послуживших поводом для данного обращения индивидуального предпринимателя, гражданина в департамент.</w:t>
      </w:r>
      <w:r w:rsidRPr="00D85B25">
        <w:rPr>
          <w:rFonts w:ascii="Arial" w:eastAsia="Times New Roman" w:hAnsi="Arial" w:cs="Arial"/>
          <w:sz w:val="24"/>
          <w:szCs w:val="24"/>
          <w:lang w:eastAsia="ru-RU"/>
        </w:rPr>
        <w:br/>
      </w:r>
    </w:p>
    <w:p w14:paraId="21A1E233"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26. Региональный государственный контроль (надзор) осуществляется посредством проведения следующих контрольных (надзорных) мероприятий:</w:t>
      </w:r>
      <w:r w:rsidRPr="00D85B25">
        <w:rPr>
          <w:rFonts w:ascii="Arial" w:eastAsia="Times New Roman" w:hAnsi="Arial" w:cs="Arial"/>
          <w:sz w:val="24"/>
          <w:szCs w:val="24"/>
          <w:lang w:eastAsia="ru-RU"/>
        </w:rPr>
        <w:br/>
      </w:r>
    </w:p>
    <w:p w14:paraId="5A6F7AEB"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инспекционный визит;</w:t>
      </w:r>
      <w:r w:rsidRPr="00D85B25">
        <w:rPr>
          <w:rFonts w:ascii="Arial" w:eastAsia="Times New Roman" w:hAnsi="Arial" w:cs="Arial"/>
          <w:sz w:val="24"/>
          <w:szCs w:val="24"/>
          <w:lang w:eastAsia="ru-RU"/>
        </w:rPr>
        <w:br/>
      </w:r>
    </w:p>
    <w:p w14:paraId="01CB72A6"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рейдовый осмотр;</w:t>
      </w:r>
      <w:r w:rsidRPr="00D85B25">
        <w:rPr>
          <w:rFonts w:ascii="Arial" w:eastAsia="Times New Roman" w:hAnsi="Arial" w:cs="Arial"/>
          <w:sz w:val="24"/>
          <w:szCs w:val="24"/>
          <w:lang w:eastAsia="ru-RU"/>
        </w:rPr>
        <w:br/>
      </w:r>
    </w:p>
    <w:p w14:paraId="74FA05A5"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документарная проверка;</w:t>
      </w:r>
      <w:r w:rsidRPr="00D85B25">
        <w:rPr>
          <w:rFonts w:ascii="Arial" w:eastAsia="Times New Roman" w:hAnsi="Arial" w:cs="Arial"/>
          <w:sz w:val="24"/>
          <w:szCs w:val="24"/>
          <w:lang w:eastAsia="ru-RU"/>
        </w:rPr>
        <w:br/>
      </w:r>
    </w:p>
    <w:p w14:paraId="36B785C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выездная проверка;</w:t>
      </w:r>
      <w:r w:rsidRPr="00D85B25">
        <w:rPr>
          <w:rFonts w:ascii="Arial" w:eastAsia="Times New Roman" w:hAnsi="Arial" w:cs="Arial"/>
          <w:sz w:val="24"/>
          <w:szCs w:val="24"/>
          <w:lang w:eastAsia="ru-RU"/>
        </w:rPr>
        <w:br/>
      </w:r>
    </w:p>
    <w:p w14:paraId="3992FC6E"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 наблюдение за соблюдением обязательных требований;</w:t>
      </w:r>
      <w:r w:rsidRPr="00D85B25">
        <w:rPr>
          <w:rFonts w:ascii="Arial" w:eastAsia="Times New Roman" w:hAnsi="Arial" w:cs="Arial"/>
          <w:sz w:val="24"/>
          <w:szCs w:val="24"/>
          <w:lang w:eastAsia="ru-RU"/>
        </w:rPr>
        <w:br/>
      </w:r>
    </w:p>
    <w:p w14:paraId="56EACE18"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6) выездное обследование.</w:t>
      </w:r>
      <w:r w:rsidRPr="00D85B25">
        <w:rPr>
          <w:rFonts w:ascii="Arial" w:eastAsia="Times New Roman" w:hAnsi="Arial" w:cs="Arial"/>
          <w:sz w:val="24"/>
          <w:szCs w:val="24"/>
          <w:lang w:eastAsia="ru-RU"/>
        </w:rPr>
        <w:br/>
      </w:r>
    </w:p>
    <w:p w14:paraId="08F1492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27. Наблюдение за соблюдением обязательных требований и выездное обследование проводятся без взаимодействия с контролируемым лицом.</w:t>
      </w:r>
      <w:r w:rsidRPr="00D85B25">
        <w:rPr>
          <w:rFonts w:ascii="Arial" w:eastAsia="Times New Roman" w:hAnsi="Arial" w:cs="Arial"/>
          <w:sz w:val="24"/>
          <w:szCs w:val="24"/>
          <w:lang w:eastAsia="ru-RU"/>
        </w:rPr>
        <w:br/>
      </w:r>
    </w:p>
    <w:p w14:paraId="2B906697"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28.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r w:rsidRPr="00D85B25">
        <w:rPr>
          <w:rFonts w:ascii="Arial" w:eastAsia="Times New Roman" w:hAnsi="Arial" w:cs="Arial"/>
          <w:sz w:val="24"/>
          <w:szCs w:val="24"/>
          <w:lang w:eastAsia="ru-RU"/>
        </w:rPr>
        <w:br/>
      </w:r>
    </w:p>
    <w:p w14:paraId="5DBC6746"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ходе выездного обследования на общедоступных (открытых для посещения неограниченным кругом лиц) производственных объектах могут осуществляться:</w:t>
      </w:r>
      <w:r w:rsidRPr="00D85B25">
        <w:rPr>
          <w:rFonts w:ascii="Arial" w:eastAsia="Times New Roman" w:hAnsi="Arial" w:cs="Arial"/>
          <w:sz w:val="24"/>
          <w:szCs w:val="24"/>
          <w:lang w:eastAsia="ru-RU"/>
        </w:rPr>
        <w:br/>
      </w:r>
    </w:p>
    <w:p w14:paraId="1FD2E004"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осмотр;</w:t>
      </w:r>
      <w:r w:rsidRPr="00D85B25">
        <w:rPr>
          <w:rFonts w:ascii="Arial" w:eastAsia="Times New Roman" w:hAnsi="Arial" w:cs="Arial"/>
          <w:sz w:val="24"/>
          <w:szCs w:val="24"/>
          <w:lang w:eastAsia="ru-RU"/>
        </w:rPr>
        <w:br/>
      </w:r>
    </w:p>
    <w:p w14:paraId="77E8CF65"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отбор проб (образцов);</w:t>
      </w:r>
      <w:r w:rsidRPr="00D85B25">
        <w:rPr>
          <w:rFonts w:ascii="Arial" w:eastAsia="Times New Roman" w:hAnsi="Arial" w:cs="Arial"/>
          <w:sz w:val="24"/>
          <w:szCs w:val="24"/>
          <w:lang w:eastAsia="ru-RU"/>
        </w:rPr>
        <w:br/>
      </w:r>
    </w:p>
    <w:p w14:paraId="39693CA5"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инструментальное обследование (с применением видеозаписи);</w:t>
      </w:r>
      <w:r w:rsidRPr="00D85B25">
        <w:rPr>
          <w:rFonts w:ascii="Arial" w:eastAsia="Times New Roman" w:hAnsi="Arial" w:cs="Arial"/>
          <w:sz w:val="24"/>
          <w:szCs w:val="24"/>
          <w:lang w:eastAsia="ru-RU"/>
        </w:rPr>
        <w:br/>
      </w:r>
    </w:p>
    <w:p w14:paraId="15484F9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испытание;</w:t>
      </w:r>
      <w:r w:rsidRPr="00D85B25">
        <w:rPr>
          <w:rFonts w:ascii="Arial" w:eastAsia="Times New Roman" w:hAnsi="Arial" w:cs="Arial"/>
          <w:sz w:val="24"/>
          <w:szCs w:val="24"/>
          <w:lang w:eastAsia="ru-RU"/>
        </w:rPr>
        <w:br/>
      </w:r>
    </w:p>
    <w:p w14:paraId="12226944"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 экспертиза.</w:t>
      </w:r>
      <w:r w:rsidRPr="00D85B25">
        <w:rPr>
          <w:rFonts w:ascii="Arial" w:eastAsia="Times New Roman" w:hAnsi="Arial" w:cs="Arial"/>
          <w:sz w:val="24"/>
          <w:szCs w:val="24"/>
          <w:lang w:eastAsia="ru-RU"/>
        </w:rPr>
        <w:br/>
      </w:r>
    </w:p>
    <w:p w14:paraId="4D2D1085"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lastRenderedPageBreak/>
        <w:t>Выездное обследование проводится без информирования контролируемого лица.</w:t>
      </w:r>
      <w:r w:rsidRPr="00D85B25">
        <w:rPr>
          <w:rFonts w:ascii="Arial" w:eastAsia="Times New Roman" w:hAnsi="Arial" w:cs="Arial"/>
          <w:sz w:val="24"/>
          <w:szCs w:val="24"/>
          <w:lang w:eastAsia="ru-RU"/>
        </w:rPr>
        <w:br/>
      </w:r>
    </w:p>
    <w:p w14:paraId="54DFAEB5"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По результатам проведения выездного обследования не могут быть приняты решения, предусмотренные пунктами 1, 2 части 2 статьи 90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243E4147"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Срок проведения выездного обследования одного объекта (нескольких объектов, расположенных в непосредственной близости друг от друга) не может превышать 1 рабочий день.</w:t>
      </w:r>
    </w:p>
    <w:p w14:paraId="4BB0E533"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29. В ходе инспекционного визита могут совершаться следующие контрольные (надзорные) действия:</w:t>
      </w:r>
      <w:r w:rsidRPr="00D85B25">
        <w:rPr>
          <w:rFonts w:ascii="Arial" w:eastAsia="Times New Roman" w:hAnsi="Arial" w:cs="Arial"/>
          <w:sz w:val="24"/>
          <w:szCs w:val="24"/>
          <w:lang w:eastAsia="ru-RU"/>
        </w:rPr>
        <w:br/>
      </w:r>
    </w:p>
    <w:p w14:paraId="5C55A985"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осмотр;</w:t>
      </w:r>
      <w:r w:rsidRPr="00D85B25">
        <w:rPr>
          <w:rFonts w:ascii="Arial" w:eastAsia="Times New Roman" w:hAnsi="Arial" w:cs="Arial"/>
          <w:sz w:val="24"/>
          <w:szCs w:val="24"/>
          <w:lang w:eastAsia="ru-RU"/>
        </w:rPr>
        <w:br/>
      </w:r>
    </w:p>
    <w:p w14:paraId="5D5544E8"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опрос;</w:t>
      </w:r>
      <w:r w:rsidRPr="00D85B25">
        <w:rPr>
          <w:rFonts w:ascii="Arial" w:eastAsia="Times New Roman" w:hAnsi="Arial" w:cs="Arial"/>
          <w:sz w:val="24"/>
          <w:szCs w:val="24"/>
          <w:lang w:eastAsia="ru-RU"/>
        </w:rPr>
        <w:br/>
      </w:r>
    </w:p>
    <w:p w14:paraId="2B416035"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получение письменных объяснений;</w:t>
      </w:r>
      <w:r w:rsidRPr="00D85B25">
        <w:rPr>
          <w:rFonts w:ascii="Arial" w:eastAsia="Times New Roman" w:hAnsi="Arial" w:cs="Arial"/>
          <w:sz w:val="24"/>
          <w:szCs w:val="24"/>
          <w:lang w:eastAsia="ru-RU"/>
        </w:rPr>
        <w:br/>
      </w:r>
    </w:p>
    <w:p w14:paraId="0614A8A0"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инструментальное обследование;</w:t>
      </w:r>
      <w:r w:rsidRPr="00D85B25">
        <w:rPr>
          <w:rFonts w:ascii="Arial" w:eastAsia="Times New Roman" w:hAnsi="Arial" w:cs="Arial"/>
          <w:sz w:val="24"/>
          <w:szCs w:val="24"/>
          <w:lang w:eastAsia="ru-RU"/>
        </w:rPr>
        <w:br/>
      </w:r>
    </w:p>
    <w:p w14:paraId="6195ADA8"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D85B25">
        <w:rPr>
          <w:rFonts w:ascii="Arial" w:eastAsia="Times New Roman" w:hAnsi="Arial" w:cs="Arial"/>
          <w:sz w:val="24"/>
          <w:szCs w:val="24"/>
          <w:lang w:eastAsia="ru-RU"/>
        </w:rPr>
        <w:br/>
      </w:r>
    </w:p>
    <w:p w14:paraId="4633F453"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Инспекционный визит проводится без предварительного уведомления контролируемого лица и собственника объекта контроля.</w:t>
      </w:r>
      <w:r w:rsidRPr="00D85B25">
        <w:rPr>
          <w:rFonts w:ascii="Arial" w:eastAsia="Times New Roman" w:hAnsi="Arial" w:cs="Arial"/>
          <w:sz w:val="24"/>
          <w:szCs w:val="24"/>
          <w:lang w:eastAsia="ru-RU"/>
        </w:rPr>
        <w:br/>
      </w:r>
    </w:p>
    <w:p w14:paraId="5230FC60"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30. Срок проведения инспекционного визита в одном месте осуществления деятельности либо на одном объекте контроля не может превышать 1 рабочий день.</w:t>
      </w:r>
      <w:r w:rsidRPr="00D85B25">
        <w:rPr>
          <w:rFonts w:ascii="Arial" w:eastAsia="Times New Roman" w:hAnsi="Arial" w:cs="Arial"/>
          <w:sz w:val="24"/>
          <w:szCs w:val="24"/>
          <w:lang w:eastAsia="ru-RU"/>
        </w:rPr>
        <w:br/>
      </w:r>
    </w:p>
    <w:p w14:paraId="3C4EE21E"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31. Контролируемые лица или их представители обязаны обеспечить беспрепятственный доступ инспектора на объект контроля.</w:t>
      </w:r>
      <w:r w:rsidRPr="00D85B25">
        <w:rPr>
          <w:rFonts w:ascii="Arial" w:eastAsia="Times New Roman" w:hAnsi="Arial" w:cs="Arial"/>
          <w:sz w:val="24"/>
          <w:szCs w:val="24"/>
          <w:lang w:eastAsia="ru-RU"/>
        </w:rPr>
        <w:br/>
      </w:r>
    </w:p>
    <w:p w14:paraId="39455A50"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32. Инспекционный визит проводится при наличии оснований, указанных в пунктах </w:t>
      </w:r>
      <w:proofErr w:type="gramStart"/>
      <w:r w:rsidRPr="00D85B25">
        <w:rPr>
          <w:rFonts w:ascii="Arial" w:eastAsia="Times New Roman" w:hAnsi="Arial" w:cs="Arial"/>
          <w:sz w:val="24"/>
          <w:szCs w:val="24"/>
          <w:lang w:eastAsia="ru-RU"/>
        </w:rPr>
        <w:t>1 - 5</w:t>
      </w:r>
      <w:proofErr w:type="gramEnd"/>
      <w:r w:rsidRPr="00D85B25">
        <w:rPr>
          <w:rFonts w:ascii="Arial" w:eastAsia="Times New Roman" w:hAnsi="Arial" w:cs="Arial"/>
          <w:sz w:val="24"/>
          <w:szCs w:val="24"/>
          <w:lang w:eastAsia="ru-RU"/>
        </w:rPr>
        <w:t xml:space="preserve"> части 1 статьи 57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34A6787E"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33.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716953E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34. В ходе рейдового осмотра могут совершаться следующие контрольные (надзорные) действия:</w:t>
      </w:r>
      <w:r w:rsidRPr="00D85B25">
        <w:rPr>
          <w:rFonts w:ascii="Arial" w:eastAsia="Times New Roman" w:hAnsi="Arial" w:cs="Arial"/>
          <w:sz w:val="24"/>
          <w:szCs w:val="24"/>
          <w:lang w:eastAsia="ru-RU"/>
        </w:rPr>
        <w:br/>
      </w:r>
    </w:p>
    <w:p w14:paraId="70C4FF30"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осмотр;</w:t>
      </w:r>
      <w:r w:rsidRPr="00D85B25">
        <w:rPr>
          <w:rFonts w:ascii="Arial" w:eastAsia="Times New Roman" w:hAnsi="Arial" w:cs="Arial"/>
          <w:sz w:val="24"/>
          <w:szCs w:val="24"/>
          <w:lang w:eastAsia="ru-RU"/>
        </w:rPr>
        <w:br/>
      </w:r>
    </w:p>
    <w:p w14:paraId="507EC3DB"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lastRenderedPageBreak/>
        <w:t>2) досмотр;</w:t>
      </w:r>
      <w:r w:rsidRPr="00D85B25">
        <w:rPr>
          <w:rFonts w:ascii="Arial" w:eastAsia="Times New Roman" w:hAnsi="Arial" w:cs="Arial"/>
          <w:sz w:val="24"/>
          <w:szCs w:val="24"/>
          <w:lang w:eastAsia="ru-RU"/>
        </w:rPr>
        <w:br/>
      </w:r>
    </w:p>
    <w:p w14:paraId="2A2C864C"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опрос;</w:t>
      </w:r>
      <w:r w:rsidRPr="00D85B25">
        <w:rPr>
          <w:rFonts w:ascii="Arial" w:eastAsia="Times New Roman" w:hAnsi="Arial" w:cs="Arial"/>
          <w:sz w:val="24"/>
          <w:szCs w:val="24"/>
          <w:lang w:eastAsia="ru-RU"/>
        </w:rPr>
        <w:br/>
      </w:r>
    </w:p>
    <w:p w14:paraId="0928CE0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получение письменных объяснений;</w:t>
      </w:r>
      <w:r w:rsidRPr="00D85B25">
        <w:rPr>
          <w:rFonts w:ascii="Arial" w:eastAsia="Times New Roman" w:hAnsi="Arial" w:cs="Arial"/>
          <w:sz w:val="24"/>
          <w:szCs w:val="24"/>
          <w:lang w:eastAsia="ru-RU"/>
        </w:rPr>
        <w:br/>
      </w:r>
    </w:p>
    <w:p w14:paraId="7D73BF45"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 истребование документов;</w:t>
      </w:r>
      <w:r w:rsidRPr="00D85B25">
        <w:rPr>
          <w:rFonts w:ascii="Arial" w:eastAsia="Times New Roman" w:hAnsi="Arial" w:cs="Arial"/>
          <w:sz w:val="24"/>
          <w:szCs w:val="24"/>
          <w:lang w:eastAsia="ru-RU"/>
        </w:rPr>
        <w:br/>
      </w:r>
    </w:p>
    <w:p w14:paraId="5C7DC223"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6) отбор проб (образцов);</w:t>
      </w:r>
      <w:r w:rsidRPr="00D85B25">
        <w:rPr>
          <w:rFonts w:ascii="Arial" w:eastAsia="Times New Roman" w:hAnsi="Arial" w:cs="Arial"/>
          <w:sz w:val="24"/>
          <w:szCs w:val="24"/>
          <w:lang w:eastAsia="ru-RU"/>
        </w:rPr>
        <w:br/>
      </w:r>
    </w:p>
    <w:p w14:paraId="5F8D8D28"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7) инструментальное обследование;</w:t>
      </w:r>
      <w:r w:rsidRPr="00D85B25">
        <w:rPr>
          <w:rFonts w:ascii="Arial" w:eastAsia="Times New Roman" w:hAnsi="Arial" w:cs="Arial"/>
          <w:sz w:val="24"/>
          <w:szCs w:val="24"/>
          <w:lang w:eastAsia="ru-RU"/>
        </w:rPr>
        <w:br/>
      </w:r>
    </w:p>
    <w:p w14:paraId="546D2C9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8) испытание;</w:t>
      </w:r>
      <w:r w:rsidRPr="00D85B25">
        <w:rPr>
          <w:rFonts w:ascii="Arial" w:eastAsia="Times New Roman" w:hAnsi="Arial" w:cs="Arial"/>
          <w:sz w:val="24"/>
          <w:szCs w:val="24"/>
          <w:lang w:eastAsia="ru-RU"/>
        </w:rPr>
        <w:br/>
      </w:r>
    </w:p>
    <w:p w14:paraId="7B53AC3C"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9) экспертиза.</w:t>
      </w:r>
      <w:r w:rsidRPr="00D85B25">
        <w:rPr>
          <w:rFonts w:ascii="Arial" w:eastAsia="Times New Roman" w:hAnsi="Arial" w:cs="Arial"/>
          <w:sz w:val="24"/>
          <w:szCs w:val="24"/>
          <w:lang w:eastAsia="ru-RU"/>
        </w:rPr>
        <w:br/>
      </w:r>
    </w:p>
    <w:p w14:paraId="540379C6"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35. Рейдовый осмотр проводится при наличии оснований, указанных в пунктах </w:t>
      </w:r>
      <w:proofErr w:type="gramStart"/>
      <w:r w:rsidRPr="00D85B25">
        <w:rPr>
          <w:rFonts w:ascii="Arial" w:eastAsia="Times New Roman" w:hAnsi="Arial" w:cs="Arial"/>
          <w:sz w:val="24"/>
          <w:szCs w:val="24"/>
          <w:lang w:eastAsia="ru-RU"/>
        </w:rPr>
        <w:t>1 - 5</w:t>
      </w:r>
      <w:proofErr w:type="gramEnd"/>
      <w:r w:rsidRPr="00D85B25">
        <w:rPr>
          <w:rFonts w:ascii="Arial" w:eastAsia="Times New Roman" w:hAnsi="Arial" w:cs="Arial"/>
          <w:sz w:val="24"/>
          <w:szCs w:val="24"/>
          <w:lang w:eastAsia="ru-RU"/>
        </w:rPr>
        <w:t xml:space="preserve"> части 1 статьи 57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24638410"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36. Рейдовый осмотр может проводиться только по согласованию с органами прокуратуры, за исключением случаев его проведения в соответствии с пунктами 3 - 5 части 1 статьи 57 и частью 12 статьи 66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18CE1934"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37. В ходе документарной проверки могут совершаться следующие контрольные (надзорные) действия:</w:t>
      </w:r>
      <w:r w:rsidRPr="00D85B25">
        <w:rPr>
          <w:rFonts w:ascii="Arial" w:eastAsia="Times New Roman" w:hAnsi="Arial" w:cs="Arial"/>
          <w:sz w:val="24"/>
          <w:szCs w:val="24"/>
          <w:lang w:eastAsia="ru-RU"/>
        </w:rPr>
        <w:br/>
      </w:r>
    </w:p>
    <w:p w14:paraId="35A9ACFE"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получение письменных объяснений;</w:t>
      </w:r>
      <w:r w:rsidRPr="00D85B25">
        <w:rPr>
          <w:rFonts w:ascii="Arial" w:eastAsia="Times New Roman" w:hAnsi="Arial" w:cs="Arial"/>
          <w:sz w:val="24"/>
          <w:szCs w:val="24"/>
          <w:lang w:eastAsia="ru-RU"/>
        </w:rPr>
        <w:br/>
      </w:r>
    </w:p>
    <w:p w14:paraId="495E6297"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истребование документов;</w:t>
      </w:r>
      <w:r w:rsidRPr="00D85B25">
        <w:rPr>
          <w:rFonts w:ascii="Arial" w:eastAsia="Times New Roman" w:hAnsi="Arial" w:cs="Arial"/>
          <w:sz w:val="24"/>
          <w:szCs w:val="24"/>
          <w:lang w:eastAsia="ru-RU"/>
        </w:rPr>
        <w:br/>
      </w:r>
    </w:p>
    <w:p w14:paraId="44F91E4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экспертиза.</w:t>
      </w:r>
      <w:r w:rsidRPr="00D85B25">
        <w:rPr>
          <w:rFonts w:ascii="Arial" w:eastAsia="Times New Roman" w:hAnsi="Arial" w:cs="Arial"/>
          <w:sz w:val="24"/>
          <w:szCs w:val="24"/>
          <w:lang w:eastAsia="ru-RU"/>
        </w:rPr>
        <w:br/>
      </w:r>
    </w:p>
    <w:p w14:paraId="240BB1C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38. В случае если достоверность сведений, содержащихся в документах, имеющихся в распоряжении департамента, вызывает обоснованные сомнения либо эти сведения не позволяют оценить исполнение контролируемым лицом обязательных требований, департамент направляет в адрес контролируемого лица требование представить иные необходимые для рассмотрения в ходе документарной проверки документы. В течение 10 рабочих дней со дня получения данного требования контролируемое лицо обязано направить в контрольный (надзорный) орган указанные в требовании документы.</w:t>
      </w:r>
      <w:r w:rsidRPr="00D85B25">
        <w:rPr>
          <w:rFonts w:ascii="Arial" w:eastAsia="Times New Roman" w:hAnsi="Arial" w:cs="Arial"/>
          <w:sz w:val="24"/>
          <w:szCs w:val="24"/>
          <w:lang w:eastAsia="ru-RU"/>
        </w:rPr>
        <w:br/>
      </w:r>
    </w:p>
    <w:p w14:paraId="6FB028A2"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39.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информация об ошибках, о противоречиях и несоответствии сведений направляется контролируемому лицу с требованием представить в течение 10 рабочих дней необходимые пояснения. Контролируемое лицо, представляющее в </w:t>
      </w:r>
      <w:r w:rsidRPr="00D85B25">
        <w:rPr>
          <w:rFonts w:ascii="Arial" w:eastAsia="Times New Roman" w:hAnsi="Arial" w:cs="Arial"/>
          <w:sz w:val="24"/>
          <w:szCs w:val="24"/>
          <w:lang w:eastAsia="ru-RU"/>
        </w:rPr>
        <w:lastRenderedPageBreak/>
        <w:t>департамент пояснения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вправе дополнительно представить в департамент документы, подтверждающие достоверность ранее представленных документов.</w:t>
      </w:r>
      <w:r w:rsidRPr="00D85B25">
        <w:rPr>
          <w:rFonts w:ascii="Arial" w:eastAsia="Times New Roman" w:hAnsi="Arial" w:cs="Arial"/>
          <w:sz w:val="24"/>
          <w:szCs w:val="24"/>
          <w:lang w:eastAsia="ru-RU"/>
        </w:rPr>
        <w:br/>
      </w:r>
    </w:p>
    <w:p w14:paraId="5413CD08"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40. При проведении документарной проверки департамент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департаментом от иных органов.</w:t>
      </w:r>
      <w:r w:rsidRPr="00D85B25">
        <w:rPr>
          <w:rFonts w:ascii="Arial" w:eastAsia="Times New Roman" w:hAnsi="Arial" w:cs="Arial"/>
          <w:sz w:val="24"/>
          <w:szCs w:val="24"/>
          <w:lang w:eastAsia="ru-RU"/>
        </w:rPr>
        <w:br/>
      </w:r>
    </w:p>
    <w:p w14:paraId="16AD814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41. Срок проведения документарной проверки не может превышать 10 рабочих дней. В указанный срок не включается период с момента направления департаментом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департамент, а также период с момента направления контролируемому лицу информации департаментом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департамента документах и (или) полученным при осуществлении государственного контроля (надзора), и требования представить необходимые пояснения в письменной форме до момента представления указанных пояснений в департамент.</w:t>
      </w:r>
      <w:r w:rsidRPr="00D85B25">
        <w:rPr>
          <w:rFonts w:ascii="Arial" w:eastAsia="Times New Roman" w:hAnsi="Arial" w:cs="Arial"/>
          <w:sz w:val="24"/>
          <w:szCs w:val="24"/>
          <w:lang w:eastAsia="ru-RU"/>
        </w:rPr>
        <w:br/>
      </w:r>
    </w:p>
    <w:p w14:paraId="194449D2"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42. Внеплановая документарная проверка проводится без согласования с органами прокуратуры.</w:t>
      </w:r>
      <w:r w:rsidRPr="00D85B25">
        <w:rPr>
          <w:rFonts w:ascii="Arial" w:eastAsia="Times New Roman" w:hAnsi="Arial" w:cs="Arial"/>
          <w:sz w:val="24"/>
          <w:szCs w:val="24"/>
          <w:lang w:eastAsia="ru-RU"/>
        </w:rPr>
        <w:br/>
      </w:r>
    </w:p>
    <w:p w14:paraId="6BD0C166"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43. Документарная проверка проводится при наличии оснований, указанных в пунктах </w:t>
      </w:r>
      <w:proofErr w:type="gramStart"/>
      <w:r w:rsidRPr="00D85B25">
        <w:rPr>
          <w:rFonts w:ascii="Arial" w:eastAsia="Times New Roman" w:hAnsi="Arial" w:cs="Arial"/>
          <w:sz w:val="24"/>
          <w:szCs w:val="24"/>
          <w:lang w:eastAsia="ru-RU"/>
        </w:rPr>
        <w:t>1 - 5</w:t>
      </w:r>
      <w:proofErr w:type="gramEnd"/>
      <w:r w:rsidRPr="00D85B25">
        <w:rPr>
          <w:rFonts w:ascii="Arial" w:eastAsia="Times New Roman" w:hAnsi="Arial" w:cs="Arial"/>
          <w:sz w:val="24"/>
          <w:szCs w:val="24"/>
          <w:lang w:eastAsia="ru-RU"/>
        </w:rPr>
        <w:t xml:space="preserve"> части 1 статьи 57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4298442A"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44. В ходе выездной проверки могут совершаться следующие контрольные (надзорные) действия:</w:t>
      </w:r>
      <w:r w:rsidRPr="00D85B25">
        <w:rPr>
          <w:rFonts w:ascii="Arial" w:eastAsia="Times New Roman" w:hAnsi="Arial" w:cs="Arial"/>
          <w:sz w:val="24"/>
          <w:szCs w:val="24"/>
          <w:lang w:eastAsia="ru-RU"/>
        </w:rPr>
        <w:br/>
      </w:r>
    </w:p>
    <w:p w14:paraId="667BDE7D"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осмотр;</w:t>
      </w:r>
      <w:r w:rsidRPr="00D85B25">
        <w:rPr>
          <w:rFonts w:ascii="Arial" w:eastAsia="Times New Roman" w:hAnsi="Arial" w:cs="Arial"/>
          <w:sz w:val="24"/>
          <w:szCs w:val="24"/>
          <w:lang w:eastAsia="ru-RU"/>
        </w:rPr>
        <w:br/>
      </w:r>
    </w:p>
    <w:p w14:paraId="39135C7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досмотр;</w:t>
      </w:r>
      <w:r w:rsidRPr="00D85B25">
        <w:rPr>
          <w:rFonts w:ascii="Arial" w:eastAsia="Times New Roman" w:hAnsi="Arial" w:cs="Arial"/>
          <w:sz w:val="24"/>
          <w:szCs w:val="24"/>
          <w:lang w:eastAsia="ru-RU"/>
        </w:rPr>
        <w:br/>
      </w:r>
    </w:p>
    <w:p w14:paraId="36CE3EA2"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опрос;</w:t>
      </w:r>
      <w:r w:rsidRPr="00D85B25">
        <w:rPr>
          <w:rFonts w:ascii="Arial" w:eastAsia="Times New Roman" w:hAnsi="Arial" w:cs="Arial"/>
          <w:sz w:val="24"/>
          <w:szCs w:val="24"/>
          <w:lang w:eastAsia="ru-RU"/>
        </w:rPr>
        <w:br/>
      </w:r>
    </w:p>
    <w:p w14:paraId="21458FB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получение письменных объяснений;</w:t>
      </w:r>
      <w:r w:rsidRPr="00D85B25">
        <w:rPr>
          <w:rFonts w:ascii="Arial" w:eastAsia="Times New Roman" w:hAnsi="Arial" w:cs="Arial"/>
          <w:sz w:val="24"/>
          <w:szCs w:val="24"/>
          <w:lang w:eastAsia="ru-RU"/>
        </w:rPr>
        <w:br/>
      </w:r>
    </w:p>
    <w:p w14:paraId="04A62DAE"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 истребование документов;</w:t>
      </w:r>
      <w:r w:rsidRPr="00D85B25">
        <w:rPr>
          <w:rFonts w:ascii="Arial" w:eastAsia="Times New Roman" w:hAnsi="Arial" w:cs="Arial"/>
          <w:sz w:val="24"/>
          <w:szCs w:val="24"/>
          <w:lang w:eastAsia="ru-RU"/>
        </w:rPr>
        <w:br/>
      </w:r>
    </w:p>
    <w:p w14:paraId="76331E69"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6) отбор проб (образцов);</w:t>
      </w:r>
      <w:r w:rsidRPr="00D85B25">
        <w:rPr>
          <w:rFonts w:ascii="Arial" w:eastAsia="Times New Roman" w:hAnsi="Arial" w:cs="Arial"/>
          <w:sz w:val="24"/>
          <w:szCs w:val="24"/>
          <w:lang w:eastAsia="ru-RU"/>
        </w:rPr>
        <w:br/>
      </w:r>
    </w:p>
    <w:p w14:paraId="222296CF"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7) инструментальное обследование;</w:t>
      </w:r>
      <w:r w:rsidRPr="00D85B25">
        <w:rPr>
          <w:rFonts w:ascii="Arial" w:eastAsia="Times New Roman" w:hAnsi="Arial" w:cs="Arial"/>
          <w:sz w:val="24"/>
          <w:szCs w:val="24"/>
          <w:lang w:eastAsia="ru-RU"/>
        </w:rPr>
        <w:br/>
      </w:r>
    </w:p>
    <w:p w14:paraId="240055FF"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lastRenderedPageBreak/>
        <w:t>8) испытание;</w:t>
      </w:r>
      <w:r w:rsidRPr="00D85B25">
        <w:rPr>
          <w:rFonts w:ascii="Arial" w:eastAsia="Times New Roman" w:hAnsi="Arial" w:cs="Arial"/>
          <w:sz w:val="24"/>
          <w:szCs w:val="24"/>
          <w:lang w:eastAsia="ru-RU"/>
        </w:rPr>
        <w:br/>
      </w:r>
    </w:p>
    <w:p w14:paraId="3BEFE676"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9) экспертиза.</w:t>
      </w:r>
      <w:r w:rsidRPr="00D85B25">
        <w:rPr>
          <w:rFonts w:ascii="Arial" w:eastAsia="Times New Roman" w:hAnsi="Arial" w:cs="Arial"/>
          <w:sz w:val="24"/>
          <w:szCs w:val="24"/>
          <w:lang w:eastAsia="ru-RU"/>
        </w:rPr>
        <w:br/>
      </w:r>
    </w:p>
    <w:p w14:paraId="7D691A00"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45. Выездная проверка проводится при наличии оснований, указанных в пунктах </w:t>
      </w:r>
      <w:proofErr w:type="gramStart"/>
      <w:r w:rsidRPr="00D85B25">
        <w:rPr>
          <w:rFonts w:ascii="Arial" w:eastAsia="Times New Roman" w:hAnsi="Arial" w:cs="Arial"/>
          <w:sz w:val="24"/>
          <w:szCs w:val="24"/>
          <w:lang w:eastAsia="ru-RU"/>
        </w:rPr>
        <w:t>1 - 5</w:t>
      </w:r>
      <w:proofErr w:type="gramEnd"/>
      <w:r w:rsidRPr="00D85B25">
        <w:rPr>
          <w:rFonts w:ascii="Arial" w:eastAsia="Times New Roman" w:hAnsi="Arial" w:cs="Arial"/>
          <w:sz w:val="24"/>
          <w:szCs w:val="24"/>
          <w:lang w:eastAsia="ru-RU"/>
        </w:rPr>
        <w:t xml:space="preserve"> части 1 статьи 57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441769BC"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46.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статьи 57 и частью 12 статьи 66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51403553"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47. Срок проведения выездной проверки не может превышать 10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50 часов для малого предприятия и 15 часов для микропредприятия.</w:t>
      </w:r>
      <w:r w:rsidRPr="00D85B25">
        <w:rPr>
          <w:rFonts w:ascii="Arial" w:eastAsia="Times New Roman" w:hAnsi="Arial" w:cs="Arial"/>
          <w:sz w:val="24"/>
          <w:szCs w:val="24"/>
          <w:lang w:eastAsia="ru-RU"/>
        </w:rPr>
        <w:br/>
      </w:r>
    </w:p>
    <w:p w14:paraId="274A9DCD" w14:textId="77777777" w:rsidR="00D85B25" w:rsidRPr="00D85B25" w:rsidRDefault="00D85B25" w:rsidP="00D85B25">
      <w:pPr>
        <w:spacing w:after="0" w:line="240" w:lineRule="auto"/>
        <w:jc w:val="center"/>
        <w:textAlignment w:val="baseline"/>
        <w:outlineLvl w:val="2"/>
        <w:rPr>
          <w:rFonts w:ascii="Arial" w:eastAsia="Times New Roman" w:hAnsi="Arial" w:cs="Arial"/>
          <w:b/>
          <w:bCs/>
          <w:sz w:val="24"/>
          <w:szCs w:val="24"/>
          <w:lang w:eastAsia="ru-RU"/>
        </w:rPr>
      </w:pPr>
      <w:r w:rsidRPr="00D85B25">
        <w:rPr>
          <w:rFonts w:ascii="Arial" w:eastAsia="Times New Roman" w:hAnsi="Arial" w:cs="Arial"/>
          <w:b/>
          <w:bCs/>
          <w:sz w:val="24"/>
          <w:szCs w:val="24"/>
          <w:bdr w:val="none" w:sz="0" w:space="0" w:color="auto" w:frame="1"/>
          <w:lang w:eastAsia="ru-RU"/>
        </w:rPr>
        <w:t>V. Результаты контрольного (надзорного) мероприятия</w:t>
      </w:r>
    </w:p>
    <w:p w14:paraId="7494837B" w14:textId="77777777" w:rsidR="00D85B25" w:rsidRPr="00D85B25" w:rsidRDefault="00D85B25" w:rsidP="00D85B25">
      <w:pPr>
        <w:spacing w:after="0" w:line="240" w:lineRule="auto"/>
        <w:textAlignment w:val="baseline"/>
        <w:rPr>
          <w:rFonts w:ascii="Arial" w:eastAsia="Times New Roman" w:hAnsi="Arial" w:cs="Arial"/>
          <w:sz w:val="24"/>
          <w:szCs w:val="24"/>
          <w:lang w:eastAsia="ru-RU"/>
        </w:rPr>
      </w:pPr>
    </w:p>
    <w:p w14:paraId="008506DD"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48.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 акт).</w:t>
      </w:r>
      <w:r w:rsidRPr="00D85B25">
        <w:rPr>
          <w:rFonts w:ascii="Arial" w:eastAsia="Times New Roman" w:hAnsi="Arial" w:cs="Arial"/>
          <w:sz w:val="24"/>
          <w:szCs w:val="24"/>
          <w:lang w:eastAsia="ru-RU"/>
        </w:rPr>
        <w:br/>
      </w:r>
    </w:p>
    <w:p w14:paraId="0A650576"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случае если по результатам проведения контрольного (надзорного) мероприятия выявлено нарушение обязательных требований, в акте должно быть указано,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(надзорного) мероприятия проверочные листы должны быть приобщены к акту.</w:t>
      </w:r>
      <w:r w:rsidRPr="00D85B25">
        <w:rPr>
          <w:rFonts w:ascii="Arial" w:eastAsia="Times New Roman" w:hAnsi="Arial" w:cs="Arial"/>
          <w:sz w:val="24"/>
          <w:szCs w:val="24"/>
          <w:lang w:eastAsia="ru-RU"/>
        </w:rPr>
        <w:br/>
      </w:r>
    </w:p>
    <w:p w14:paraId="608F23AF"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49.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уполномоченное должностное лицо департамента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этом случае уполномоченное должностное лицо департамента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w:t>
      </w:r>
      <w:r w:rsidRPr="00D85B25">
        <w:rPr>
          <w:rFonts w:ascii="Arial" w:eastAsia="Times New Roman" w:hAnsi="Arial" w:cs="Arial"/>
          <w:sz w:val="24"/>
          <w:szCs w:val="24"/>
          <w:lang w:eastAsia="ru-RU"/>
        </w:rPr>
        <w:lastRenderedPageBreak/>
        <w:t>взаимодействие с контролируемым лицом.</w:t>
      </w:r>
      <w:r w:rsidRPr="00D85B25">
        <w:rPr>
          <w:rFonts w:ascii="Arial" w:eastAsia="Times New Roman" w:hAnsi="Arial" w:cs="Arial"/>
          <w:sz w:val="24"/>
          <w:szCs w:val="24"/>
          <w:lang w:eastAsia="ru-RU"/>
        </w:rPr>
        <w:br/>
      </w:r>
    </w:p>
    <w:p w14:paraId="6E58CF2B"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50. В случае, указанном в пункте 49 настоящего Положения, уполномоченное должностное лицо департамента вправе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r w:rsidRPr="00D85B25">
        <w:rPr>
          <w:rFonts w:ascii="Arial" w:eastAsia="Times New Roman" w:hAnsi="Arial" w:cs="Arial"/>
          <w:sz w:val="24"/>
          <w:szCs w:val="24"/>
          <w:lang w:eastAsia="ru-RU"/>
        </w:rPr>
        <w:br/>
      </w:r>
    </w:p>
    <w:p w14:paraId="60109E0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51. Оформление акта производится на месте проведения контрольного (надзорного) мероприятия в день окончания проведения такого мероприятия.</w:t>
      </w:r>
      <w:r w:rsidRPr="00D85B25">
        <w:rPr>
          <w:rFonts w:ascii="Arial" w:eastAsia="Times New Roman" w:hAnsi="Arial" w:cs="Arial"/>
          <w:sz w:val="24"/>
          <w:szCs w:val="24"/>
          <w:lang w:eastAsia="ru-RU"/>
        </w:rPr>
        <w:br/>
      </w:r>
    </w:p>
    <w:p w14:paraId="788A7017"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52.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r w:rsidRPr="00D85B25">
        <w:rPr>
          <w:rFonts w:ascii="Arial" w:eastAsia="Times New Roman" w:hAnsi="Arial" w:cs="Arial"/>
          <w:sz w:val="24"/>
          <w:szCs w:val="24"/>
          <w:lang w:eastAsia="ru-RU"/>
        </w:rPr>
        <w:br/>
      </w:r>
    </w:p>
    <w:p w14:paraId="71FB197D"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53. Контролируемое лицо или его представитель знакомится с содержанием акта на месте проведения контрольного (надзорного) мероприятия.</w:t>
      </w:r>
      <w:r w:rsidRPr="00D85B25">
        <w:rPr>
          <w:rFonts w:ascii="Arial" w:eastAsia="Times New Roman" w:hAnsi="Arial" w:cs="Arial"/>
          <w:sz w:val="24"/>
          <w:szCs w:val="24"/>
          <w:lang w:eastAsia="ru-RU"/>
        </w:rPr>
        <w:br/>
      </w:r>
    </w:p>
    <w:p w14:paraId="490DC96B"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54. В случае проведения документарной проверки либо контрольного (надзорного) мероприятия без взаимодействия с контролируемым лицом, а также в случае, если составление акта по результатам контрольного (надзорного) мероприятия на месте его проведения невозможно по причине совершения контрольных (надзорных) действий, предусмотренных пунктами 6, 8 и 9 части 1 статьи 65 Федерального закона "О государственном контроле (надзоре) и муниципальном контроле в Российской Федерации", контрольный (надзорный) орган направляет акт контролируемому лицу в порядке, установленном статьей 21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30F4F533"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55.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r w:rsidRPr="00D85B25">
        <w:rPr>
          <w:rFonts w:ascii="Arial" w:eastAsia="Times New Roman" w:hAnsi="Arial" w:cs="Arial"/>
          <w:sz w:val="24"/>
          <w:szCs w:val="24"/>
          <w:lang w:eastAsia="ru-RU"/>
        </w:rPr>
        <w:br/>
      </w:r>
    </w:p>
    <w:p w14:paraId="406F6B83"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56. В случае несогласия с фактами и выводами, изложенными в акте контрольного (надзорного) мероприятия, контролируемое лицо вправе направить жалобу в порядке, предусмотренном статьями </w:t>
      </w:r>
      <w:proofErr w:type="gramStart"/>
      <w:r w:rsidRPr="00D85B25">
        <w:rPr>
          <w:rFonts w:ascii="Arial" w:eastAsia="Times New Roman" w:hAnsi="Arial" w:cs="Arial"/>
          <w:sz w:val="24"/>
          <w:szCs w:val="24"/>
          <w:lang w:eastAsia="ru-RU"/>
        </w:rPr>
        <w:t>39 - 43</w:t>
      </w:r>
      <w:proofErr w:type="gramEnd"/>
      <w:r w:rsidRPr="00D85B25">
        <w:rPr>
          <w:rFonts w:ascii="Arial" w:eastAsia="Times New Roman" w:hAnsi="Arial" w:cs="Arial"/>
          <w:sz w:val="24"/>
          <w:szCs w:val="24"/>
          <w:lang w:eastAsia="ru-RU"/>
        </w:rPr>
        <w:t xml:space="preserve">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0D7C4D18"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57.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Уполномоченное должностное лицо департамента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r w:rsidRPr="00D85B25">
        <w:rPr>
          <w:rFonts w:ascii="Arial" w:eastAsia="Times New Roman" w:hAnsi="Arial" w:cs="Arial"/>
          <w:sz w:val="24"/>
          <w:szCs w:val="24"/>
          <w:lang w:eastAsia="ru-RU"/>
        </w:rPr>
        <w:br/>
      </w:r>
    </w:p>
    <w:p w14:paraId="74A656A6"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58. В случае выявления при проведении контрольного (надзорного) мероприятия нарушений обязательных требований контролируемым лицом </w:t>
      </w:r>
      <w:r w:rsidRPr="00D85B25">
        <w:rPr>
          <w:rFonts w:ascii="Arial" w:eastAsia="Times New Roman" w:hAnsi="Arial" w:cs="Arial"/>
          <w:sz w:val="24"/>
          <w:szCs w:val="24"/>
          <w:lang w:eastAsia="ru-RU"/>
        </w:rPr>
        <w:lastRenderedPageBreak/>
        <w:t>департамент в пределах полномочий, предусмотренных законодательством Российской Федерации, обязан:</w:t>
      </w:r>
      <w:r w:rsidRPr="00D85B25">
        <w:rPr>
          <w:rFonts w:ascii="Arial" w:eastAsia="Times New Roman" w:hAnsi="Arial" w:cs="Arial"/>
          <w:sz w:val="24"/>
          <w:szCs w:val="24"/>
          <w:lang w:eastAsia="ru-RU"/>
        </w:rPr>
        <w:br/>
      </w:r>
    </w:p>
    <w:p w14:paraId="2C5722B4"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выдать после оформления акта контрольного (надзорного) мероприятия контролируемому лицу предписание об устранении выявленных нарушений с указанием разумных сроков их устранения и (или) о проведении мероприятий по предотвращению причинения вреда (ущерба) охраняемым законом ценностям, а также других мероприятий, предусмотренных действующим законодательством;</w:t>
      </w:r>
      <w:r w:rsidRPr="00D85B25">
        <w:rPr>
          <w:rFonts w:ascii="Arial" w:eastAsia="Times New Roman" w:hAnsi="Arial" w:cs="Arial"/>
          <w:sz w:val="24"/>
          <w:szCs w:val="24"/>
          <w:lang w:eastAsia="ru-RU"/>
        </w:rPr>
        <w:br/>
      </w:r>
    </w:p>
    <w:p w14:paraId="25DB2BBC"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w:t>
      </w:r>
      <w:r w:rsidRPr="00D85B25">
        <w:rPr>
          <w:rFonts w:ascii="Arial" w:eastAsia="Times New Roman" w:hAnsi="Arial" w:cs="Arial"/>
          <w:sz w:val="24"/>
          <w:szCs w:val="24"/>
          <w:lang w:eastAsia="ru-RU"/>
        </w:rPr>
        <w:br/>
      </w:r>
    </w:p>
    <w:p w14:paraId="642984B1" w14:textId="77777777" w:rsidR="00D85B25" w:rsidRPr="00D85B25" w:rsidRDefault="00D85B25" w:rsidP="00D85B25">
      <w:pPr>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14:paraId="36992CBA"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w:t>
      </w:r>
      <w:r w:rsidRPr="00D85B25">
        <w:rPr>
          <w:rFonts w:ascii="Arial" w:eastAsia="Times New Roman" w:hAnsi="Arial" w:cs="Arial"/>
          <w:sz w:val="24"/>
          <w:szCs w:val="24"/>
          <w:lang w:eastAsia="ru-RU"/>
        </w:rPr>
        <w:br/>
      </w:r>
    </w:p>
    <w:p w14:paraId="2D55A992"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D85B25">
        <w:rPr>
          <w:rFonts w:ascii="Arial" w:eastAsia="Times New Roman" w:hAnsi="Arial" w:cs="Arial"/>
          <w:sz w:val="24"/>
          <w:szCs w:val="24"/>
          <w:lang w:eastAsia="ru-RU"/>
        </w:rPr>
        <w:br/>
      </w:r>
    </w:p>
    <w:p w14:paraId="4A572340"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59. По истечении срока исполнения контролируемым лицом предписания об устранении выявленного нарушения обязательных требований, либо при представлении контролируемым лицом до истечения указанного срока документов и сведений, представление которых установлено указанным предписанием, либо в случае получения информации в рамках наблюдения за соблюдением обязательных требований (мониторинга безопасности) департамент оценивает исполнение предписания на основании представленных документов и сведений, полученной информации.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предписания, департамент оценивает исполнение указанного решения путем проведения одного из контрольных (надзорных) мероприятий, предусмотренных подпунктами 1 - 3 пункта 26 настоящего Положения. В случае если проводится оценка исполнения решения, принятого по итогам выездной проверки, допускается проведение выездной проверки.</w:t>
      </w:r>
      <w:r w:rsidRPr="00D85B25">
        <w:rPr>
          <w:rFonts w:ascii="Arial" w:eastAsia="Times New Roman" w:hAnsi="Arial" w:cs="Arial"/>
          <w:sz w:val="24"/>
          <w:szCs w:val="24"/>
          <w:lang w:eastAsia="ru-RU"/>
        </w:rPr>
        <w:br/>
      </w:r>
    </w:p>
    <w:p w14:paraId="0BF02698"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60. В случае если по итогам проведения контрольного (надзорного) мероприятия, предусмотренного пунктом 59 настоящего Положения, департаментом будет установлено, что решение не исполнено или исполнено ненадлежащим образом, он вновь выдает контролируемому лицу предписание об устранении выявленного нарушения обязательных требований с указанием новых сроков его исполнения. При неисполнении предписания в установленные сроки </w:t>
      </w:r>
      <w:r w:rsidRPr="00D85B25">
        <w:rPr>
          <w:rFonts w:ascii="Arial" w:eastAsia="Times New Roman" w:hAnsi="Arial" w:cs="Arial"/>
          <w:sz w:val="24"/>
          <w:szCs w:val="24"/>
          <w:lang w:eastAsia="ru-RU"/>
        </w:rPr>
        <w:lastRenderedPageBreak/>
        <w:t>департамент принимает меры по обеспечению его исполнения вплоть до обращения в суд с требованием о принудительном исполнении предписания.</w:t>
      </w:r>
      <w:r w:rsidRPr="00D85B25">
        <w:rPr>
          <w:rFonts w:ascii="Arial" w:eastAsia="Times New Roman" w:hAnsi="Arial" w:cs="Arial"/>
          <w:sz w:val="24"/>
          <w:szCs w:val="24"/>
          <w:lang w:eastAsia="ru-RU"/>
        </w:rPr>
        <w:br/>
      </w:r>
    </w:p>
    <w:p w14:paraId="17054E9E"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61. Информация об исполнении предписания в полном объеме вносится в единый реестр контрольных (надзорных) мероприятий.</w:t>
      </w:r>
      <w:r w:rsidRPr="00D85B25">
        <w:rPr>
          <w:rFonts w:ascii="Arial" w:eastAsia="Times New Roman" w:hAnsi="Arial" w:cs="Arial"/>
          <w:sz w:val="24"/>
          <w:szCs w:val="24"/>
          <w:lang w:eastAsia="ru-RU"/>
        </w:rPr>
        <w:br/>
      </w:r>
    </w:p>
    <w:p w14:paraId="41A5BC1F" w14:textId="77777777" w:rsidR="00D85B25" w:rsidRPr="00D85B25" w:rsidRDefault="00D85B25" w:rsidP="00D85B25">
      <w:pPr>
        <w:shd w:val="clear" w:color="auto" w:fill="FFFFFF"/>
        <w:spacing w:after="0" w:line="240" w:lineRule="auto"/>
        <w:jc w:val="center"/>
        <w:textAlignment w:val="baseline"/>
        <w:outlineLvl w:val="2"/>
        <w:rPr>
          <w:rFonts w:ascii="Arial" w:eastAsia="Times New Roman" w:hAnsi="Arial" w:cs="Arial"/>
          <w:b/>
          <w:bCs/>
          <w:sz w:val="24"/>
          <w:szCs w:val="24"/>
          <w:lang w:eastAsia="ru-RU"/>
        </w:rPr>
      </w:pPr>
      <w:r w:rsidRPr="00D85B25">
        <w:rPr>
          <w:rFonts w:ascii="Arial" w:eastAsia="Times New Roman" w:hAnsi="Arial" w:cs="Arial"/>
          <w:b/>
          <w:bCs/>
          <w:sz w:val="24"/>
          <w:szCs w:val="24"/>
          <w:bdr w:val="none" w:sz="0" w:space="0" w:color="auto" w:frame="1"/>
          <w:lang w:eastAsia="ru-RU"/>
        </w:rPr>
        <w:t>VI. Досудебный порядок подачи жалобы</w:t>
      </w:r>
    </w:p>
    <w:p w14:paraId="0E2EB7FF" w14:textId="77777777" w:rsidR="00D85B25" w:rsidRPr="00D85B25" w:rsidRDefault="00D85B25" w:rsidP="00D85B25">
      <w:pPr>
        <w:shd w:val="clear" w:color="auto" w:fill="FFFFFF"/>
        <w:spacing w:after="0" w:line="240" w:lineRule="auto"/>
        <w:textAlignment w:val="baseline"/>
        <w:rPr>
          <w:rFonts w:ascii="Arial" w:eastAsia="Times New Roman" w:hAnsi="Arial" w:cs="Arial"/>
          <w:sz w:val="24"/>
          <w:szCs w:val="24"/>
          <w:lang w:eastAsia="ru-RU"/>
        </w:rPr>
      </w:pPr>
    </w:p>
    <w:p w14:paraId="31557719"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62. Подача жалобы в досудебном порядке осуществляется в порядке, предусмотренном статьями </w:t>
      </w:r>
      <w:proofErr w:type="gramStart"/>
      <w:r w:rsidRPr="00D85B25">
        <w:rPr>
          <w:rFonts w:ascii="Arial" w:eastAsia="Times New Roman" w:hAnsi="Arial" w:cs="Arial"/>
          <w:sz w:val="24"/>
          <w:szCs w:val="24"/>
          <w:lang w:eastAsia="ru-RU"/>
        </w:rPr>
        <w:t>40 - 43</w:t>
      </w:r>
      <w:proofErr w:type="gramEnd"/>
      <w:r w:rsidRPr="00D85B25">
        <w:rPr>
          <w:rFonts w:ascii="Arial" w:eastAsia="Times New Roman" w:hAnsi="Arial" w:cs="Arial"/>
          <w:sz w:val="24"/>
          <w:szCs w:val="24"/>
          <w:lang w:eastAsia="ru-RU"/>
        </w:rPr>
        <w:t xml:space="preserve">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36C6BC2B"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63. Контролируемое лицо имеет право на обжалование:</w:t>
      </w:r>
      <w:r w:rsidRPr="00D85B25">
        <w:rPr>
          <w:rFonts w:ascii="Arial" w:eastAsia="Times New Roman" w:hAnsi="Arial" w:cs="Arial"/>
          <w:sz w:val="24"/>
          <w:szCs w:val="24"/>
          <w:lang w:eastAsia="ru-RU"/>
        </w:rPr>
        <w:br/>
      </w:r>
    </w:p>
    <w:p w14:paraId="012D9F68"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решений о проведении контрольных (надзорных) мероприятий;</w:t>
      </w:r>
      <w:r w:rsidRPr="00D85B25">
        <w:rPr>
          <w:rFonts w:ascii="Arial" w:eastAsia="Times New Roman" w:hAnsi="Arial" w:cs="Arial"/>
          <w:sz w:val="24"/>
          <w:szCs w:val="24"/>
          <w:lang w:eastAsia="ru-RU"/>
        </w:rPr>
        <w:br/>
      </w:r>
    </w:p>
    <w:p w14:paraId="4E490DD4"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актов контрольных (надзорных) мероприятий, предписаний об устранении выявленных нарушений;</w:t>
      </w:r>
      <w:r w:rsidRPr="00D85B25">
        <w:rPr>
          <w:rFonts w:ascii="Arial" w:eastAsia="Times New Roman" w:hAnsi="Arial" w:cs="Arial"/>
          <w:sz w:val="24"/>
          <w:szCs w:val="24"/>
          <w:lang w:eastAsia="ru-RU"/>
        </w:rPr>
        <w:br/>
      </w:r>
    </w:p>
    <w:p w14:paraId="63A46EEF"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действий (бездействия) должностных лиц департамента органа в рамках контрольных (надзорных) мероприятий.</w:t>
      </w:r>
      <w:r w:rsidRPr="00D85B25">
        <w:rPr>
          <w:rFonts w:ascii="Arial" w:eastAsia="Times New Roman" w:hAnsi="Arial" w:cs="Arial"/>
          <w:sz w:val="24"/>
          <w:szCs w:val="24"/>
          <w:lang w:eastAsia="ru-RU"/>
        </w:rPr>
        <w:br/>
      </w:r>
    </w:p>
    <w:p w14:paraId="3640A1DD"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Жалоба на решение департамента, действия (бездействие) его должностных лиц может быть подана в течение 30 календарных дней со дня, когда контролируемое лицо узнало или должно было узнать о нарушении своих прав.</w:t>
      </w:r>
      <w:r w:rsidRPr="00D85B25">
        <w:rPr>
          <w:rFonts w:ascii="Arial" w:eastAsia="Times New Roman" w:hAnsi="Arial" w:cs="Arial"/>
          <w:sz w:val="24"/>
          <w:szCs w:val="24"/>
          <w:lang w:eastAsia="ru-RU"/>
        </w:rPr>
        <w:br/>
      </w:r>
    </w:p>
    <w:p w14:paraId="688E695C"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Жалоба на предписание департамента может быть подана в течение 10 рабочих дней с момента получения контролируемым лицом предписания.</w:t>
      </w:r>
      <w:r w:rsidRPr="00D85B25">
        <w:rPr>
          <w:rFonts w:ascii="Arial" w:eastAsia="Times New Roman" w:hAnsi="Arial" w:cs="Arial"/>
          <w:sz w:val="24"/>
          <w:szCs w:val="24"/>
          <w:lang w:eastAsia="ru-RU"/>
        </w:rPr>
        <w:br/>
      </w:r>
    </w:p>
    <w:p w14:paraId="3A6CD29A"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случае пропуска по уважительной причине срока подачи жалобы этот срок по ходатайству лица, подающего жалобу, может быть восстановлен департаментом.</w:t>
      </w:r>
      <w:r w:rsidRPr="00D85B25">
        <w:rPr>
          <w:rFonts w:ascii="Arial" w:eastAsia="Times New Roman" w:hAnsi="Arial" w:cs="Arial"/>
          <w:sz w:val="24"/>
          <w:szCs w:val="24"/>
          <w:lang w:eastAsia="ru-RU"/>
        </w:rPr>
        <w:br/>
      </w:r>
    </w:p>
    <w:p w14:paraId="7BD83229"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Лицо, подавшее жалобу, до принятия решения по жалобе может отозвать ее. При этом повторное направление жалобы по тем же основаниям не допускается.</w:t>
      </w:r>
      <w:r w:rsidRPr="00D85B25">
        <w:rPr>
          <w:rFonts w:ascii="Arial" w:eastAsia="Times New Roman" w:hAnsi="Arial" w:cs="Arial"/>
          <w:sz w:val="24"/>
          <w:szCs w:val="24"/>
          <w:lang w:eastAsia="ru-RU"/>
        </w:rPr>
        <w:br/>
      </w:r>
    </w:p>
    <w:p w14:paraId="30095564"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Жалоба оформляется контролируемым лицом в соответствии со статьей 41 Федерального закона "О государственном контроле (надзоре) и муниципальном контроле в Российской Федерации".</w:t>
      </w:r>
      <w:r w:rsidRPr="00D85B25">
        <w:rPr>
          <w:rFonts w:ascii="Arial" w:eastAsia="Times New Roman" w:hAnsi="Arial" w:cs="Arial"/>
          <w:sz w:val="24"/>
          <w:szCs w:val="24"/>
          <w:lang w:eastAsia="ru-RU"/>
        </w:rPr>
        <w:br/>
      </w:r>
    </w:p>
    <w:p w14:paraId="711DB8F6"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Департамент при рассмотрении жалобы принимает решение об отказе в рассмотрении жалобы в течение 5 рабочих дней со дня получения жалобы, если:</w:t>
      </w:r>
      <w:r w:rsidRPr="00D85B25">
        <w:rPr>
          <w:rFonts w:ascii="Arial" w:eastAsia="Times New Roman" w:hAnsi="Arial" w:cs="Arial"/>
          <w:sz w:val="24"/>
          <w:szCs w:val="24"/>
          <w:lang w:eastAsia="ru-RU"/>
        </w:rPr>
        <w:br/>
      </w:r>
    </w:p>
    <w:p w14:paraId="1C4DBB31"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жалоба подана после истечения сроков подачи жалобы, установленных частями 5, 6 статьи 40 Федерального закона "О государственном контроле (надзоре) и муниципальном контроле в Российской Федерации", и не содержит ходатайства о восстановлении пропущенного срока на подачу жалобы;</w:t>
      </w:r>
      <w:r w:rsidRPr="00D85B25">
        <w:rPr>
          <w:rFonts w:ascii="Arial" w:eastAsia="Times New Roman" w:hAnsi="Arial" w:cs="Arial"/>
          <w:sz w:val="24"/>
          <w:szCs w:val="24"/>
          <w:lang w:eastAsia="ru-RU"/>
        </w:rPr>
        <w:br/>
      </w:r>
    </w:p>
    <w:p w14:paraId="6D130A29"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в удовлетворении ходатайства о восстановлении пропущенного срока на подачу жалобы отказано;</w:t>
      </w:r>
      <w:r w:rsidRPr="00D85B25">
        <w:rPr>
          <w:rFonts w:ascii="Arial" w:eastAsia="Times New Roman" w:hAnsi="Arial" w:cs="Arial"/>
          <w:sz w:val="24"/>
          <w:szCs w:val="24"/>
          <w:lang w:eastAsia="ru-RU"/>
        </w:rPr>
        <w:br/>
      </w:r>
    </w:p>
    <w:p w14:paraId="0E79AC0D"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lastRenderedPageBreak/>
        <w:t>3) до принятия решения по жалобе от контролируемого лица, ее подавшего, поступило заявление об отзыве жалобы;</w:t>
      </w:r>
      <w:r w:rsidRPr="00D85B25">
        <w:rPr>
          <w:rFonts w:ascii="Arial" w:eastAsia="Times New Roman" w:hAnsi="Arial" w:cs="Arial"/>
          <w:sz w:val="24"/>
          <w:szCs w:val="24"/>
          <w:lang w:eastAsia="ru-RU"/>
        </w:rPr>
        <w:br/>
      </w:r>
    </w:p>
    <w:p w14:paraId="6CCA2A97"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имеется решение суда по вопросам, поставленным в жалобе;</w:t>
      </w:r>
      <w:r w:rsidRPr="00D85B25">
        <w:rPr>
          <w:rFonts w:ascii="Arial" w:eastAsia="Times New Roman" w:hAnsi="Arial" w:cs="Arial"/>
          <w:sz w:val="24"/>
          <w:szCs w:val="24"/>
          <w:lang w:eastAsia="ru-RU"/>
        </w:rPr>
        <w:br/>
      </w:r>
    </w:p>
    <w:p w14:paraId="22D0C1B8"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 ранее в департамент была подана другая жалоба от того же контролируемого лица по тем же основаниям;</w:t>
      </w:r>
      <w:r w:rsidRPr="00D85B25">
        <w:rPr>
          <w:rFonts w:ascii="Arial" w:eastAsia="Times New Roman" w:hAnsi="Arial" w:cs="Arial"/>
          <w:sz w:val="24"/>
          <w:szCs w:val="24"/>
          <w:lang w:eastAsia="ru-RU"/>
        </w:rPr>
        <w:br/>
      </w:r>
    </w:p>
    <w:p w14:paraId="3DA461D2"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6) жалоба содержит нецензурные либо оскорбительные выражения, угрозы жизни, здоровью и имуществу должностных лиц департамента, а также членов их семей;</w:t>
      </w:r>
      <w:r w:rsidRPr="00D85B25">
        <w:rPr>
          <w:rFonts w:ascii="Arial" w:eastAsia="Times New Roman" w:hAnsi="Arial" w:cs="Arial"/>
          <w:sz w:val="24"/>
          <w:szCs w:val="24"/>
          <w:lang w:eastAsia="ru-RU"/>
        </w:rPr>
        <w:br/>
      </w:r>
    </w:p>
    <w:p w14:paraId="6649950C"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r w:rsidRPr="00D85B25">
        <w:rPr>
          <w:rFonts w:ascii="Arial" w:eastAsia="Times New Roman" w:hAnsi="Arial" w:cs="Arial"/>
          <w:sz w:val="24"/>
          <w:szCs w:val="24"/>
          <w:lang w:eastAsia="ru-RU"/>
        </w:rPr>
        <w:br/>
      </w:r>
    </w:p>
    <w:p w14:paraId="2FE7CC72"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8) жалоба подана в ненадлежащий уполномоченный орган;</w:t>
      </w:r>
      <w:r w:rsidRPr="00D85B25">
        <w:rPr>
          <w:rFonts w:ascii="Arial" w:eastAsia="Times New Roman" w:hAnsi="Arial" w:cs="Arial"/>
          <w:sz w:val="24"/>
          <w:szCs w:val="24"/>
          <w:lang w:eastAsia="ru-RU"/>
        </w:rPr>
        <w:br/>
      </w:r>
    </w:p>
    <w:p w14:paraId="6A9AF825"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9) законодательством Российской Федерации предусмотрен только судебный порядок обжалования решений департамента.</w:t>
      </w:r>
      <w:r w:rsidRPr="00D85B25">
        <w:rPr>
          <w:rFonts w:ascii="Arial" w:eastAsia="Times New Roman" w:hAnsi="Arial" w:cs="Arial"/>
          <w:sz w:val="24"/>
          <w:szCs w:val="24"/>
          <w:lang w:eastAsia="ru-RU"/>
        </w:rPr>
        <w:br/>
      </w:r>
    </w:p>
    <w:p w14:paraId="562E8F43"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Жалоба подлежит рассмотрению в течение 20 рабочих дней со дня ее регистрации.</w:t>
      </w:r>
      <w:r w:rsidRPr="00D85B25">
        <w:rPr>
          <w:rFonts w:ascii="Arial" w:eastAsia="Times New Roman" w:hAnsi="Arial" w:cs="Arial"/>
          <w:sz w:val="24"/>
          <w:szCs w:val="24"/>
          <w:lang w:eastAsia="ru-RU"/>
        </w:rPr>
        <w:br/>
      </w:r>
    </w:p>
    <w:p w14:paraId="533AE5CA"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Департамент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5 рабочих дней с момента направления запроса. Рассмотрение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департаментом, но не более чем на 5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r w:rsidRPr="00D85B25">
        <w:rPr>
          <w:rFonts w:ascii="Arial" w:eastAsia="Times New Roman" w:hAnsi="Arial" w:cs="Arial"/>
          <w:sz w:val="24"/>
          <w:szCs w:val="24"/>
          <w:lang w:eastAsia="ru-RU"/>
        </w:rPr>
        <w:br/>
      </w:r>
    </w:p>
    <w:p w14:paraId="158E582B"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r w:rsidRPr="00D85B25">
        <w:rPr>
          <w:rFonts w:ascii="Arial" w:eastAsia="Times New Roman" w:hAnsi="Arial" w:cs="Arial"/>
          <w:sz w:val="24"/>
          <w:szCs w:val="24"/>
          <w:lang w:eastAsia="ru-RU"/>
        </w:rPr>
        <w:br/>
      </w:r>
    </w:p>
    <w:p w14:paraId="10D91EAC"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D85B25">
        <w:rPr>
          <w:rFonts w:ascii="Arial" w:eastAsia="Times New Roman" w:hAnsi="Arial" w:cs="Arial"/>
          <w:sz w:val="24"/>
          <w:szCs w:val="24"/>
          <w:lang w:eastAsia="ru-RU"/>
        </w:rPr>
        <w:br/>
      </w:r>
    </w:p>
    <w:p w14:paraId="747A7709"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По итогам рассмотрения жалобы департамент принимает одно из следующих решений:</w:t>
      </w:r>
      <w:r w:rsidRPr="00D85B25">
        <w:rPr>
          <w:rFonts w:ascii="Arial" w:eastAsia="Times New Roman" w:hAnsi="Arial" w:cs="Arial"/>
          <w:sz w:val="24"/>
          <w:szCs w:val="24"/>
          <w:lang w:eastAsia="ru-RU"/>
        </w:rPr>
        <w:br/>
      </w:r>
    </w:p>
    <w:p w14:paraId="19358A36"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оставляет жалобу без удовлетворения;</w:t>
      </w:r>
      <w:r w:rsidRPr="00D85B25">
        <w:rPr>
          <w:rFonts w:ascii="Arial" w:eastAsia="Times New Roman" w:hAnsi="Arial" w:cs="Arial"/>
          <w:sz w:val="24"/>
          <w:szCs w:val="24"/>
          <w:lang w:eastAsia="ru-RU"/>
        </w:rPr>
        <w:br/>
      </w:r>
    </w:p>
    <w:p w14:paraId="3603E97F"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отменяет решение полностью или частично;</w:t>
      </w:r>
      <w:r w:rsidRPr="00D85B25">
        <w:rPr>
          <w:rFonts w:ascii="Arial" w:eastAsia="Times New Roman" w:hAnsi="Arial" w:cs="Arial"/>
          <w:sz w:val="24"/>
          <w:szCs w:val="24"/>
          <w:lang w:eastAsia="ru-RU"/>
        </w:rPr>
        <w:br/>
      </w:r>
    </w:p>
    <w:p w14:paraId="4F218999"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lastRenderedPageBreak/>
        <w:t>3) отменяет решение полностью и принимает новое решение;</w:t>
      </w:r>
      <w:r w:rsidRPr="00D85B25">
        <w:rPr>
          <w:rFonts w:ascii="Arial" w:eastAsia="Times New Roman" w:hAnsi="Arial" w:cs="Arial"/>
          <w:sz w:val="24"/>
          <w:szCs w:val="24"/>
          <w:lang w:eastAsia="ru-RU"/>
        </w:rPr>
        <w:br/>
      </w:r>
    </w:p>
    <w:p w14:paraId="54A891F7"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 xml:space="preserve">4) признает действия (бездействие) должностных лиц департамента незаконными и выносит </w:t>
      </w:r>
      <w:proofErr w:type="gramStart"/>
      <w:r w:rsidRPr="00D85B25">
        <w:rPr>
          <w:rFonts w:ascii="Arial" w:eastAsia="Times New Roman" w:hAnsi="Arial" w:cs="Arial"/>
          <w:sz w:val="24"/>
          <w:szCs w:val="24"/>
          <w:lang w:eastAsia="ru-RU"/>
        </w:rPr>
        <w:t>решение по существу</w:t>
      </w:r>
      <w:proofErr w:type="gramEnd"/>
      <w:r w:rsidRPr="00D85B25">
        <w:rPr>
          <w:rFonts w:ascii="Arial" w:eastAsia="Times New Roman" w:hAnsi="Arial" w:cs="Arial"/>
          <w:sz w:val="24"/>
          <w:szCs w:val="24"/>
          <w:lang w:eastAsia="ru-RU"/>
        </w:rPr>
        <w:t>, в том числе об осуществлении при необходимости определенных действий.</w:t>
      </w:r>
      <w:r w:rsidRPr="00D85B25">
        <w:rPr>
          <w:rFonts w:ascii="Arial" w:eastAsia="Times New Roman" w:hAnsi="Arial" w:cs="Arial"/>
          <w:sz w:val="24"/>
          <w:szCs w:val="24"/>
          <w:lang w:eastAsia="ru-RU"/>
        </w:rPr>
        <w:br/>
      </w:r>
    </w:p>
    <w:p w14:paraId="61F49356"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Решение департамента, срок и порядок его исполнения размещаются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1 рабочего дня со дня его принятия.</w:t>
      </w:r>
      <w:r w:rsidRPr="00D85B25">
        <w:rPr>
          <w:rFonts w:ascii="Arial" w:eastAsia="Times New Roman" w:hAnsi="Arial" w:cs="Arial"/>
          <w:sz w:val="24"/>
          <w:szCs w:val="24"/>
          <w:lang w:eastAsia="ru-RU"/>
        </w:rPr>
        <w:br/>
      </w:r>
      <w:r w:rsidRPr="00D85B25">
        <w:rPr>
          <w:rFonts w:ascii="Arial" w:eastAsia="Times New Roman" w:hAnsi="Arial" w:cs="Arial"/>
          <w:sz w:val="24"/>
          <w:szCs w:val="24"/>
          <w:lang w:eastAsia="ru-RU"/>
        </w:rPr>
        <w:br/>
      </w:r>
    </w:p>
    <w:p w14:paraId="7EC52594" w14:textId="77777777" w:rsidR="00D85B25" w:rsidRPr="00D85B25" w:rsidRDefault="00D85B25" w:rsidP="00D85B25">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D85B25">
        <w:rPr>
          <w:rFonts w:ascii="Arial" w:eastAsia="Times New Roman" w:hAnsi="Arial" w:cs="Arial"/>
          <w:b/>
          <w:bCs/>
          <w:sz w:val="24"/>
          <w:szCs w:val="24"/>
          <w:lang w:eastAsia="ru-RU"/>
        </w:rPr>
        <w:t>Приложение</w:t>
      </w:r>
      <w:r w:rsidRPr="00D85B25">
        <w:rPr>
          <w:rFonts w:ascii="Arial" w:eastAsia="Times New Roman" w:hAnsi="Arial" w:cs="Arial"/>
          <w:b/>
          <w:bCs/>
          <w:sz w:val="24"/>
          <w:szCs w:val="24"/>
          <w:lang w:eastAsia="ru-RU"/>
        </w:rPr>
        <w:br/>
        <w:t>к Положению о региональном государственном</w:t>
      </w:r>
      <w:r w:rsidRPr="00D85B25">
        <w:rPr>
          <w:rFonts w:ascii="Arial" w:eastAsia="Times New Roman" w:hAnsi="Arial" w:cs="Arial"/>
          <w:b/>
          <w:bCs/>
          <w:sz w:val="24"/>
          <w:szCs w:val="24"/>
          <w:lang w:eastAsia="ru-RU"/>
        </w:rPr>
        <w:br/>
        <w:t>геологическом контроле (надзоре)</w:t>
      </w:r>
    </w:p>
    <w:p w14:paraId="6C3F88B6" w14:textId="77777777" w:rsidR="00D85B25" w:rsidRPr="00D85B25" w:rsidRDefault="00D85B25" w:rsidP="00D85B25">
      <w:pPr>
        <w:shd w:val="clear" w:color="auto" w:fill="FFFFFF"/>
        <w:spacing w:after="240" w:line="240" w:lineRule="auto"/>
        <w:jc w:val="center"/>
        <w:textAlignment w:val="baseline"/>
        <w:rPr>
          <w:rFonts w:ascii="Arial" w:eastAsia="Times New Roman" w:hAnsi="Arial" w:cs="Arial"/>
          <w:b/>
          <w:bCs/>
          <w:sz w:val="24"/>
          <w:szCs w:val="24"/>
          <w:lang w:eastAsia="ru-RU"/>
        </w:rPr>
      </w:pPr>
      <w:r w:rsidRPr="00D85B25">
        <w:rPr>
          <w:rFonts w:ascii="Arial" w:eastAsia="Times New Roman" w:hAnsi="Arial" w:cs="Arial"/>
          <w:b/>
          <w:bCs/>
          <w:sz w:val="24"/>
          <w:szCs w:val="24"/>
          <w:lang w:eastAsia="ru-RU"/>
        </w:rPr>
        <w:br/>
        <w:t>Критерии отнесения объектов регионального государственного геологического контроля (надзора) к категориям риска</w:t>
      </w:r>
    </w:p>
    <w:p w14:paraId="5C6CA853" w14:textId="77777777" w:rsidR="00D85B25" w:rsidRPr="00D85B25" w:rsidRDefault="00D85B25" w:rsidP="00D85B25">
      <w:pPr>
        <w:shd w:val="clear" w:color="auto" w:fill="FFFFFF"/>
        <w:spacing w:after="0" w:line="240" w:lineRule="auto"/>
        <w:textAlignment w:val="baseline"/>
        <w:rPr>
          <w:rFonts w:ascii="Arial" w:eastAsia="Times New Roman" w:hAnsi="Arial" w:cs="Arial"/>
          <w:sz w:val="24"/>
          <w:szCs w:val="24"/>
          <w:lang w:eastAsia="ru-RU"/>
        </w:rPr>
      </w:pPr>
    </w:p>
    <w:p w14:paraId="4F825BE2"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1. Объекты контроля относятся к следующим категориям риска:</w:t>
      </w:r>
      <w:r w:rsidRPr="00D85B25">
        <w:rPr>
          <w:rFonts w:ascii="Arial" w:eastAsia="Times New Roman" w:hAnsi="Arial" w:cs="Arial"/>
          <w:sz w:val="24"/>
          <w:szCs w:val="24"/>
          <w:lang w:eastAsia="ru-RU"/>
        </w:rPr>
        <w:br/>
      </w:r>
    </w:p>
    <w:p w14:paraId="570BBDE0" w14:textId="196B84A4"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а) к категории значительного риска - объекты, соответствующие критериям отнесения объектов, оказывающих значительное негативное воздействие на окружающую среду и относящихся к областям применения наилучших доступных технологий, к объектам I категории в соответствии с критериями отнесения объектов, оказывающих негативное воздействие на окружающую среду, к объектам I, II, III и IV категорий, утвержденными Постановлением Правительства Российской Федерации от 31 декабря 2020 года N 2398 "Об утверждении критериев отнесения объектов, оказывающих негативное воздействие на окружающую среду, к объектам I, II, III и IV категорий" (далее - критерии);</w:t>
      </w:r>
      <w:r w:rsidRPr="00D85B25">
        <w:rPr>
          <w:rFonts w:ascii="Arial" w:eastAsia="Times New Roman" w:hAnsi="Arial" w:cs="Arial"/>
          <w:sz w:val="24"/>
          <w:szCs w:val="24"/>
          <w:lang w:eastAsia="ru-RU"/>
        </w:rPr>
        <w:br/>
      </w:r>
    </w:p>
    <w:p w14:paraId="78800CDE"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б) к категории среднего риска - объекты, соответствующие критериям отнесения объектов, оказывающих умеренное негативное воздействие на окружающую среду, к объектам II категории, в соответствии с критериями;</w:t>
      </w:r>
      <w:r w:rsidRPr="00D85B25">
        <w:rPr>
          <w:rFonts w:ascii="Arial" w:eastAsia="Times New Roman" w:hAnsi="Arial" w:cs="Arial"/>
          <w:sz w:val="24"/>
          <w:szCs w:val="24"/>
          <w:lang w:eastAsia="ru-RU"/>
        </w:rPr>
        <w:br/>
      </w:r>
    </w:p>
    <w:p w14:paraId="637AA053"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к категории умеренного риска - объекты, соответствующие критериям отнесения объектов, оказывающих незначительное негативное воздействие на окружающую среду, к объектам III категории, в соответствии с критериями;</w:t>
      </w:r>
      <w:r w:rsidRPr="00D85B25">
        <w:rPr>
          <w:rFonts w:ascii="Arial" w:eastAsia="Times New Roman" w:hAnsi="Arial" w:cs="Arial"/>
          <w:sz w:val="24"/>
          <w:szCs w:val="24"/>
          <w:lang w:eastAsia="ru-RU"/>
        </w:rPr>
        <w:br/>
      </w:r>
    </w:p>
    <w:p w14:paraId="72657DC5"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г) к категории низкого риска - объекты, соответствующие критериям отнесения объектов, оказывающих минимальное негативное воздействие на окружающую среду, к объектам IV категории, в соответствии с критериями.</w:t>
      </w:r>
      <w:r w:rsidRPr="00D85B25">
        <w:rPr>
          <w:rFonts w:ascii="Arial" w:eastAsia="Times New Roman" w:hAnsi="Arial" w:cs="Arial"/>
          <w:sz w:val="24"/>
          <w:szCs w:val="24"/>
          <w:lang w:eastAsia="ru-RU"/>
        </w:rPr>
        <w:br/>
      </w:r>
    </w:p>
    <w:p w14:paraId="3A96E4CE"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2. Объекты контроля, подлежащие отнесению в соответствии с пунктом 1 настоящего приложения к категориям умеренного и низкого риска, подлежат отнесению к категориям среднего и умеренного риска соответственно в случае, если объект контроля размещается:</w:t>
      </w:r>
      <w:r w:rsidRPr="00D85B25">
        <w:rPr>
          <w:rFonts w:ascii="Arial" w:eastAsia="Times New Roman" w:hAnsi="Arial" w:cs="Arial"/>
          <w:sz w:val="24"/>
          <w:szCs w:val="24"/>
          <w:lang w:eastAsia="ru-RU"/>
        </w:rPr>
        <w:br/>
      </w:r>
    </w:p>
    <w:p w14:paraId="49D47E97"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а) в границах особо охраняемой природной территории регионального значения;</w:t>
      </w:r>
      <w:r w:rsidRPr="00D85B25">
        <w:rPr>
          <w:rFonts w:ascii="Arial" w:eastAsia="Times New Roman" w:hAnsi="Arial" w:cs="Arial"/>
          <w:sz w:val="24"/>
          <w:szCs w:val="24"/>
          <w:lang w:eastAsia="ru-RU"/>
        </w:rPr>
        <w:br/>
      </w:r>
    </w:p>
    <w:p w14:paraId="780932D4"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lastRenderedPageBreak/>
        <w:t>б) в водоохранных зонах водных объектов или их частей.</w:t>
      </w:r>
      <w:r w:rsidRPr="00D85B25">
        <w:rPr>
          <w:rFonts w:ascii="Arial" w:eastAsia="Times New Roman" w:hAnsi="Arial" w:cs="Arial"/>
          <w:sz w:val="24"/>
          <w:szCs w:val="24"/>
          <w:lang w:eastAsia="ru-RU"/>
        </w:rPr>
        <w:br/>
      </w:r>
    </w:p>
    <w:p w14:paraId="13EFF644"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3. Объекты контроля, подлежащие отнесению в соответствии с пунктами 1, 2 настоящего приложения к категориям среднего, умеренного, низкого риска, подлежат отнесению к категориям значительного, среднего, умеренного риска соответственно при наличии вступивших в законную силу в течение 3 лет, предшествующих дате принятия решения об отнесении объекта контроля к категории риска:</w:t>
      </w:r>
      <w:r w:rsidRPr="00D85B25">
        <w:rPr>
          <w:rFonts w:ascii="Arial" w:eastAsia="Times New Roman" w:hAnsi="Arial" w:cs="Arial"/>
          <w:sz w:val="24"/>
          <w:szCs w:val="24"/>
          <w:lang w:eastAsia="ru-RU"/>
        </w:rPr>
        <w:br/>
      </w:r>
    </w:p>
    <w:p w14:paraId="77C73CEE"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а) постановления о назначении административного наказания, за исключением административного наказания в виде предупреждения, юридическому лицу, его должностным лицам или индивидуальному предпринимателю за совершение административного правонарушения, предусмотренного частью 2 статьи 7.3, статьями 7.4, 8.9, частью 1 статьи 8.10, статьей 8.11, частью 1 статьи 8.13 (в части нарушения водоохранного режима на водосборах подземных водных объектов), статьями 8.42, 8.44, 8.45 Кодекса Российской Федерации об административных правонарушениях и совершенного при осуществлении деятельности с использованием объекта контроля, вынесенного должностными лицами департамента или судом на основании протокола об административном правонарушении, составленного должностными лицами департамента;</w:t>
      </w:r>
      <w:r w:rsidRPr="00D85B25">
        <w:rPr>
          <w:rFonts w:ascii="Arial" w:eastAsia="Times New Roman" w:hAnsi="Arial" w:cs="Arial"/>
          <w:sz w:val="24"/>
          <w:szCs w:val="24"/>
          <w:lang w:eastAsia="ru-RU"/>
        </w:rPr>
        <w:br/>
      </w:r>
    </w:p>
    <w:p w14:paraId="31797970"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б) обвинительного приговора, предусматривающего признание должностного лица юридического лица либо индивидуального предпринимателя, осуществляющих хозяйственную и (или) иную деятельность с использованием объекта контроля, виновными в совершении преступления, предусмотренного статьей 255 Уголовного кодекса Российской Федерации;</w:t>
      </w:r>
      <w:r w:rsidRPr="00D85B25">
        <w:rPr>
          <w:rFonts w:ascii="Arial" w:eastAsia="Times New Roman" w:hAnsi="Arial" w:cs="Arial"/>
          <w:sz w:val="24"/>
          <w:szCs w:val="24"/>
          <w:lang w:eastAsia="ru-RU"/>
        </w:rPr>
        <w:br/>
      </w:r>
    </w:p>
    <w:p w14:paraId="1C3484A6"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в) постановления о назначении административного наказания юридическому лицу, его должностным лицам или индивидуальному предпринимателю при осуществлении деятельности с использованием объекта контроля за совершение административного правонарушения, предусмотренного законами Брянской области, которое повлекло за собой возникновение угрозы причинения вреда недрам или причинение такого вреда.</w:t>
      </w:r>
      <w:r w:rsidRPr="00D85B25">
        <w:rPr>
          <w:rFonts w:ascii="Arial" w:eastAsia="Times New Roman" w:hAnsi="Arial" w:cs="Arial"/>
          <w:sz w:val="24"/>
          <w:szCs w:val="24"/>
          <w:lang w:eastAsia="ru-RU"/>
        </w:rPr>
        <w:br/>
      </w:r>
    </w:p>
    <w:p w14:paraId="25D1884F"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4. Объекты контроля, подлежащие отнесению в соответствии с подпунктами "а", "в" пункта 3 настоящего приложения к категориям значительного, среднего, умеренного риска, подлежат отнесению к категориям среднего, умеренного, низкого риска соответственно после устранения в установленный срок выявленного нарушения обязательных требований, подтвержденного результатами контрольного (надзорного) мероприятия.</w:t>
      </w:r>
      <w:r w:rsidRPr="00D85B25">
        <w:rPr>
          <w:rFonts w:ascii="Arial" w:eastAsia="Times New Roman" w:hAnsi="Arial" w:cs="Arial"/>
          <w:sz w:val="24"/>
          <w:szCs w:val="24"/>
          <w:lang w:eastAsia="ru-RU"/>
        </w:rPr>
        <w:br/>
      </w:r>
    </w:p>
    <w:p w14:paraId="7266F46C" w14:textId="77777777" w:rsidR="00D85B25" w:rsidRPr="00D85B25" w:rsidRDefault="00D85B25" w:rsidP="00D85B25">
      <w:pPr>
        <w:shd w:val="clear" w:color="auto" w:fill="FFFFFF"/>
        <w:spacing w:after="0" w:line="240" w:lineRule="auto"/>
        <w:ind w:firstLine="480"/>
        <w:textAlignment w:val="baseline"/>
        <w:rPr>
          <w:rFonts w:ascii="Arial" w:eastAsia="Times New Roman" w:hAnsi="Arial" w:cs="Arial"/>
          <w:sz w:val="24"/>
          <w:szCs w:val="24"/>
          <w:lang w:eastAsia="ru-RU"/>
        </w:rPr>
      </w:pPr>
      <w:r w:rsidRPr="00D85B25">
        <w:rPr>
          <w:rFonts w:ascii="Arial" w:eastAsia="Times New Roman" w:hAnsi="Arial" w:cs="Arial"/>
          <w:sz w:val="24"/>
          <w:szCs w:val="24"/>
          <w:lang w:eastAsia="ru-RU"/>
        </w:rPr>
        <w:t>5. Объекты контроля, подлежащие отнесению в соответствии с пунктами 1, 2 настоящего приложения к категориям среднего, умеренного риска, подлежат отнесению соответственно к категориям умеренного, низкого риска при отсутствии в течение 3 лет, предшествующих дате принятия решения об отнесении объекта контроля к категории риска, вступивших в законную силу решений, предусмотренных пунктом 3 настоящего приложения, и одновременном соблюдении требований законодательства о недрах.</w:t>
      </w:r>
      <w:r w:rsidRPr="00D85B25">
        <w:rPr>
          <w:rFonts w:ascii="Arial" w:eastAsia="Times New Roman" w:hAnsi="Arial" w:cs="Arial"/>
          <w:sz w:val="24"/>
          <w:szCs w:val="24"/>
          <w:lang w:eastAsia="ru-RU"/>
        </w:rPr>
        <w:br/>
      </w:r>
    </w:p>
    <w:p w14:paraId="72BBB623" w14:textId="77777777" w:rsidR="00D85B25" w:rsidRPr="00D85B25" w:rsidRDefault="00D85B25" w:rsidP="00D85B25">
      <w:pPr>
        <w:shd w:val="clear" w:color="auto" w:fill="FFFFFF"/>
        <w:spacing w:after="0" w:line="240" w:lineRule="auto"/>
        <w:jc w:val="right"/>
        <w:textAlignment w:val="baseline"/>
        <w:rPr>
          <w:rFonts w:ascii="Arial" w:eastAsia="Times New Roman" w:hAnsi="Arial" w:cs="Arial"/>
          <w:sz w:val="24"/>
          <w:szCs w:val="24"/>
          <w:lang w:eastAsia="ru-RU"/>
        </w:rPr>
      </w:pPr>
    </w:p>
    <w:p w14:paraId="3639A031" w14:textId="77777777" w:rsidR="00C513E8" w:rsidRPr="00D85B25" w:rsidRDefault="00C513E8"/>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