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70B06" w:rsidRDefault="00C70B06">
      <w:pPr>
        <w:pStyle w:val="EcoNormal"/>
        <w:jc w:val="both"/>
        <w:outlineLvl w:val="0"/>
      </w:pPr>
      <w:bookmarkStart w:id="1" w:name="_GoBack"/>
      <w:bookmarkEnd w:id="1"/>
    </w:p>
    <w:p w:rsidR="00C70B06" w:rsidRDefault="00C70B06">
      <w:pPr>
        <w:pStyle w:val="EcoNormal"/>
        <w:outlineLvl w:val="0"/>
      </w:pPr>
      <w:r>
        <w:t>Зарегистрировано в Минюсте России 12 декабря 2012 г. N 26095</w:t>
      </w:r>
    </w:p>
    <w:p w:rsidR="00C70B06" w:rsidRDefault="00C70B0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70B06" w:rsidRDefault="00C70B06">
      <w:pPr>
        <w:pStyle w:val="EcoNormal"/>
      </w:pPr>
    </w:p>
    <w:p w:rsidR="00C70B06" w:rsidRDefault="00C70B06">
      <w:pPr>
        <w:pStyle w:val="EcoTitle"/>
        <w:jc w:val="center"/>
      </w:pPr>
      <w:r>
        <w:t>МИНИСТЕРСТВО ПРИРОДНЫХ РЕСУРСОВ И ЭКОЛОГИИ</w:t>
      </w:r>
    </w:p>
    <w:p w:rsidR="00C70B06" w:rsidRDefault="00C70B06">
      <w:pPr>
        <w:pStyle w:val="EcoTitle"/>
        <w:jc w:val="center"/>
      </w:pPr>
      <w:r>
        <w:t>РОССИЙСКОЙ ФЕДЕРАЦИИ</w:t>
      </w:r>
    </w:p>
    <w:p w:rsidR="00C70B06" w:rsidRDefault="00C70B06">
      <w:pPr>
        <w:pStyle w:val="EcoTitle"/>
        <w:jc w:val="center"/>
      </w:pPr>
    </w:p>
    <w:p w:rsidR="00C70B06" w:rsidRDefault="00C70B06">
      <w:pPr>
        <w:pStyle w:val="EcoTitle"/>
        <w:jc w:val="center"/>
      </w:pPr>
      <w:r>
        <w:t>ПРИКАЗ</w:t>
      </w:r>
    </w:p>
    <w:p w:rsidR="00C70B06" w:rsidRDefault="00C70B06">
      <w:pPr>
        <w:pStyle w:val="EcoTitle"/>
        <w:jc w:val="center"/>
      </w:pPr>
      <w:r>
        <w:t>от 20 ноября 2012 г. N 392</w:t>
      </w:r>
    </w:p>
    <w:p w:rsidR="00C70B06" w:rsidRDefault="00C70B06">
      <w:pPr>
        <w:pStyle w:val="EcoTitle"/>
        <w:jc w:val="center"/>
      </w:pPr>
    </w:p>
    <w:p w:rsidR="00C70B06" w:rsidRDefault="00C70B06">
      <w:pPr>
        <w:pStyle w:val="EcoTitle"/>
        <w:jc w:val="center"/>
      </w:pPr>
      <w:r>
        <w:t>ОБ УТВЕРЖДЕНИИ ФОРМЫ ОТЧЕТА</w:t>
      </w:r>
    </w:p>
    <w:p w:rsidR="00C70B06" w:rsidRDefault="00C70B06">
      <w:pPr>
        <w:pStyle w:val="EcoTitle"/>
        <w:jc w:val="center"/>
      </w:pPr>
      <w:r>
        <w:t>О РАСХОДАХ БЮДЖЕТА НИЖЕГОРОДСКОЙ ОБЛАСТИ, СВЯЗАННЫХ</w:t>
      </w:r>
    </w:p>
    <w:p w:rsidR="00C70B06" w:rsidRDefault="00C70B06">
      <w:pPr>
        <w:pStyle w:val="EcoTitle"/>
        <w:jc w:val="center"/>
      </w:pPr>
      <w:r>
        <w:t>С РЕАЛИЗАЦИЕЙ ПРИРОДООХРАННЫХ МЕРОПРИЯТИЙ, ИСТОЧНИКОМ</w:t>
      </w:r>
    </w:p>
    <w:p w:rsidR="00C70B06" w:rsidRDefault="00C70B06">
      <w:pPr>
        <w:pStyle w:val="EcoTitle"/>
        <w:jc w:val="center"/>
      </w:pPr>
      <w:r>
        <w:t>ФИНАНСОВОГО ОБЕСПЕЧЕНИЯ КОТОРЫХ ЯВЛЯЮТСЯ ИНЫЕ</w:t>
      </w:r>
    </w:p>
    <w:p w:rsidR="00C70B06" w:rsidRDefault="00C70B06">
      <w:pPr>
        <w:pStyle w:val="EcoTitle"/>
        <w:jc w:val="center"/>
      </w:pPr>
      <w:r>
        <w:t>МЕЖБЮДЖЕТНЫЕ ТРАНСФЕРТЫ</w:t>
      </w:r>
    </w:p>
    <w:p w:rsidR="00C70B06" w:rsidRDefault="00C70B06">
      <w:pPr>
        <w:pStyle w:val="EcoNormal"/>
        <w:jc w:val="center"/>
      </w:pPr>
    </w:p>
    <w:p w:rsidR="00C70B06" w:rsidRDefault="00C70B06">
      <w:pPr>
        <w:pStyle w:val="EcoNormal"/>
        <w:ind w:firstLine="540"/>
        <w:jc w:val="both"/>
      </w:pPr>
      <w:r>
        <w:t>В соответствии с постановлением Правительства Российской Федерации от 3 августа 2012 г. N 794 "Об утверждении Правил предоставления в 2012 году из федерального бюджета иных межбюджетных трансфертов бюджету Нижегородской области на реализацию природоохранных мероприятий" (Собрание законодательства Российской Федерации, 2012, N 33, ст. 4681) приказываю:</w:t>
      </w:r>
    </w:p>
    <w:p w:rsidR="00C70B06" w:rsidRDefault="00C70B06">
      <w:pPr>
        <w:pStyle w:val="EcoNormal"/>
        <w:ind w:firstLine="540"/>
        <w:jc w:val="both"/>
      </w:pPr>
      <w:r>
        <w:t>1. Утвердить форму отчета о расходах бюджета Нижегородской области, связанных с реализацией природоохранных мероприятий, источником финансового обеспечения которых являются иные межбюджетные трансферты, согласно приложению.</w:t>
      </w:r>
    </w:p>
    <w:p w:rsidR="00C70B06" w:rsidRDefault="00C70B06">
      <w:pPr>
        <w:pStyle w:val="EcoNormal"/>
        <w:ind w:firstLine="540"/>
        <w:jc w:val="both"/>
      </w:pPr>
      <w:r>
        <w:t xml:space="preserve">2. Контроль за исполнением настоящего приказа возложить на заместителя Министра природных ресурсов и экологии Российской Федерации Д.Г. </w:t>
      </w:r>
      <w:proofErr w:type="spellStart"/>
      <w:r>
        <w:t>Храмова</w:t>
      </w:r>
      <w:proofErr w:type="spellEnd"/>
      <w:r>
        <w:t>.</w:t>
      </w:r>
    </w:p>
    <w:p w:rsidR="00C70B06" w:rsidRDefault="00C70B06">
      <w:pPr>
        <w:pStyle w:val="EcoNormal"/>
        <w:ind w:firstLine="540"/>
        <w:jc w:val="both"/>
      </w:pPr>
    </w:p>
    <w:p w:rsidR="00C70B06" w:rsidRDefault="00C70B06">
      <w:pPr>
        <w:pStyle w:val="EcoNormal"/>
        <w:jc w:val="right"/>
      </w:pPr>
      <w:r>
        <w:t>Министр</w:t>
      </w:r>
    </w:p>
    <w:p w:rsidR="00C70B06" w:rsidRDefault="00C70B06">
      <w:pPr>
        <w:pStyle w:val="EcoNormal"/>
        <w:jc w:val="right"/>
      </w:pPr>
      <w:r>
        <w:t>С.Е.ДОНСКОЙ</w:t>
      </w:r>
    </w:p>
    <w:p w:rsidR="00C70B06" w:rsidRDefault="00C70B06">
      <w:pPr>
        <w:pStyle w:val="EcoNormal"/>
        <w:ind w:firstLine="540"/>
        <w:jc w:val="both"/>
      </w:pPr>
    </w:p>
    <w:p w:rsidR="00C70B06" w:rsidRDefault="00C70B06">
      <w:pPr>
        <w:pStyle w:val="EcoNormal"/>
        <w:ind w:firstLine="540"/>
        <w:jc w:val="both"/>
      </w:pPr>
    </w:p>
    <w:p w:rsidR="00C70B06" w:rsidRDefault="00C70B06">
      <w:pPr>
        <w:pStyle w:val="EcoNormal"/>
        <w:ind w:firstLine="540"/>
        <w:jc w:val="both"/>
      </w:pPr>
    </w:p>
    <w:p w:rsidR="00C70B06" w:rsidRDefault="00C70B06">
      <w:pPr>
        <w:pStyle w:val="EcoNormal"/>
        <w:ind w:firstLine="540"/>
        <w:jc w:val="both"/>
      </w:pPr>
    </w:p>
    <w:p w:rsidR="00C70B06" w:rsidRDefault="00C70B06">
      <w:pPr>
        <w:pStyle w:val="EcoNormal"/>
        <w:ind w:firstLine="540"/>
        <w:jc w:val="both"/>
      </w:pPr>
    </w:p>
    <w:p w:rsidR="00C70B06" w:rsidRDefault="00C70B06">
      <w:pPr/>
    </w:p>
    <w:p w:rsidR="00C70B06" w:rsidRDefault="00C70B06">
      <w:pPr>
        <w:pStyle w:val="EcoNormal"/>
        <w:jc w:val="right"/>
        <w:outlineLvl w:val="0"/>
      </w:pPr>
      <w:r>
        <w:lastRenderedPageBreak/>
        <w:t>Приложение</w:t>
      </w:r>
    </w:p>
    <w:p w:rsidR="00C70B06" w:rsidRDefault="00C70B06">
      <w:pPr>
        <w:pStyle w:val="EcoNormal"/>
        <w:jc w:val="right"/>
      </w:pPr>
      <w:r>
        <w:t>к приказу Минприроды России</w:t>
      </w:r>
    </w:p>
    <w:p w:rsidR="00C70B06" w:rsidRDefault="00C70B06">
      <w:pPr>
        <w:pStyle w:val="EcoNormal"/>
        <w:jc w:val="right"/>
      </w:pPr>
      <w:r>
        <w:t>от 20 ноября 2012 г. N 392</w:t>
      </w:r>
    </w:p>
    <w:p w:rsidR="00C70B06" w:rsidRDefault="00C70B06">
      <w:pPr>
        <w:pStyle w:val="EcoNormal"/>
        <w:ind w:firstLine="540"/>
        <w:jc w:val="both"/>
      </w:pPr>
    </w:p>
    <w:p w:rsidR="00C70B06" w:rsidRDefault="00C70B06">
      <w:pPr>
        <w:pStyle w:val="EcoNonformat"/>
        <w:jc w:val="both"/>
      </w:pPr>
      <w:bookmarkStart w:id="2" w:name="P31"/>
      <w:bookmarkEnd w:id="2"/>
      <w:r>
        <w:rPr>
          <w:sz w:val="16"/>
        </w:rPr>
        <w:t xml:space="preserve">                                   Отчет</w:t>
      </w:r>
    </w:p>
    <w:p w:rsidR="00C70B06" w:rsidRDefault="00C70B06">
      <w:pPr>
        <w:pStyle w:val="EcoNonformat"/>
        <w:jc w:val="both"/>
      </w:pPr>
      <w:r>
        <w:rPr>
          <w:sz w:val="16"/>
        </w:rPr>
        <w:t xml:space="preserve">            о расходах бюджета Нижегородской области, связанных</w:t>
      </w:r>
    </w:p>
    <w:p w:rsidR="00C70B06" w:rsidRDefault="00C70B06">
      <w:pPr>
        <w:pStyle w:val="EcoNonformat"/>
        <w:jc w:val="both"/>
      </w:pPr>
      <w:r>
        <w:rPr>
          <w:sz w:val="16"/>
        </w:rPr>
        <w:t xml:space="preserve">           с реализацией природоохранных мероприятий, источником</w:t>
      </w:r>
    </w:p>
    <w:p w:rsidR="00C70B06" w:rsidRDefault="00C70B06">
      <w:pPr>
        <w:pStyle w:val="EcoNonformat"/>
        <w:jc w:val="both"/>
      </w:pPr>
      <w:r>
        <w:rPr>
          <w:sz w:val="16"/>
        </w:rPr>
        <w:t xml:space="preserve">               финансового обеспечения которых являются иные</w:t>
      </w:r>
    </w:p>
    <w:p w:rsidR="00C70B06" w:rsidRDefault="00C70B06">
      <w:pPr>
        <w:pStyle w:val="EcoNonformat"/>
        <w:jc w:val="both"/>
      </w:pPr>
      <w:r>
        <w:rPr>
          <w:sz w:val="16"/>
        </w:rPr>
        <w:t xml:space="preserve">                          межбюджетные трансферты</w:t>
      </w:r>
    </w:p>
    <w:p w:rsidR="00C70B06" w:rsidRDefault="00C70B06">
      <w:pPr>
        <w:pStyle w:val="EcoNonformat"/>
        <w:jc w:val="both"/>
      </w:pPr>
      <w:r>
        <w:rPr>
          <w:sz w:val="16"/>
        </w:rPr>
        <w:t xml:space="preserve">                за январь - ____________________ 20__ года</w:t>
      </w:r>
    </w:p>
    <w:p w:rsidR="00C70B06" w:rsidRDefault="00C70B06">
      <w:pPr>
        <w:pStyle w:val="EcoNonformat"/>
        <w:jc w:val="both"/>
      </w:pPr>
      <w:r>
        <w:rPr>
          <w:sz w:val="16"/>
        </w:rPr>
        <w:t xml:space="preserve">                            (нарастающим итогом)</w:t>
      </w:r>
    </w:p>
    <w:p w:rsidR="00C70B06" w:rsidRDefault="00C70B06">
      <w:pPr>
        <w:pStyle w:val="EcoNonformat"/>
        <w:jc w:val="both"/>
      </w:pPr>
      <w:r>
        <w:rPr>
          <w:sz w:val="16"/>
        </w:rPr>
        <w:t>по:</w:t>
      </w:r>
    </w:p>
    <w:p w:rsidR="00C70B06" w:rsidRDefault="00C70B06">
      <w:pPr>
        <w:pStyle w:val="EcoNonformat"/>
        <w:jc w:val="both"/>
      </w:pPr>
      <w:r>
        <w:rPr>
          <w:sz w:val="16"/>
        </w:rPr>
        <w:t>---------------------------------------------------------------------------</w:t>
      </w:r>
    </w:p>
    <w:p w:rsidR="00C70B06" w:rsidRDefault="00C70B06">
      <w:pPr>
        <w:pStyle w:val="EcoNonformat"/>
        <w:jc w:val="both"/>
      </w:pPr>
      <w:r>
        <w:rPr>
          <w:sz w:val="16"/>
        </w:rPr>
        <w:t xml:space="preserve"> (наименование органа исполнительной власти субъекта Российской Федерации)</w:t>
      </w:r>
    </w:p>
    <w:p w:rsidR="00C70B06" w:rsidRDefault="00C70B06">
      <w:pPr>
        <w:pStyle w:val="EcoNonformat"/>
        <w:jc w:val="both"/>
      </w:pPr>
    </w:p>
    <w:p w:rsidR="00C70B06" w:rsidRDefault="00C70B06">
      <w:pPr>
        <w:pStyle w:val="EcoNonformat"/>
        <w:jc w:val="both"/>
      </w:pPr>
      <w:r>
        <w:rPr>
          <w:sz w:val="16"/>
        </w:rPr>
        <w:t>Срок представления: 5-го числа месяца, следующего за отчетным</w:t>
      </w:r>
    </w:p>
    <w:p w:rsidR="00C70B06" w:rsidRDefault="00C70B06">
      <w:pPr>
        <w:pStyle w:val="EcoNonformat"/>
        <w:jc w:val="both"/>
      </w:pPr>
    </w:p>
    <w:p w:rsidR="00C70B06" w:rsidRDefault="00C70B06">
      <w:pPr>
        <w:pStyle w:val="EcoNonformat"/>
        <w:jc w:val="both"/>
      </w:pPr>
      <w:r>
        <w:rPr>
          <w:sz w:val="16"/>
        </w:rPr>
        <w:t>Форма: ежеквартальная</w:t>
      </w:r>
    </w:p>
    <w:p w:rsidR="00C70B06" w:rsidRDefault="00C70B06">
      <w:pPr>
        <w:pStyle w:val="EcoNormal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386"/>
        <w:gridCol w:w="693"/>
        <w:gridCol w:w="891"/>
        <w:gridCol w:w="1188"/>
        <w:gridCol w:w="1089"/>
        <w:gridCol w:w="792"/>
        <w:gridCol w:w="891"/>
        <w:gridCol w:w="1188"/>
        <w:gridCol w:w="1089"/>
        <w:gridCol w:w="1287"/>
        <w:gridCol w:w="891"/>
        <w:gridCol w:w="1188"/>
        <w:gridCol w:w="1089"/>
        <w:gridCol w:w="1287"/>
      </w:tblGrid>
      <w:tr w:rsidR="00C70B06">
        <w:trPr>
          <w:trHeight w:val="213"/>
        </w:trPr>
        <w:tc>
          <w:tcPr>
            <w:tcW w:w="1386" w:type="dxa"/>
            <w:vMerge w:val="restart"/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>Наименование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мероприятия </w:t>
            </w:r>
          </w:p>
        </w:tc>
        <w:tc>
          <w:tcPr>
            <w:tcW w:w="3861" w:type="dxa"/>
            <w:gridSpan w:val="4"/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Лимит бюджетных ассигнований   </w:t>
            </w:r>
          </w:p>
        </w:tc>
        <w:tc>
          <w:tcPr>
            <w:tcW w:w="3960" w:type="dxa"/>
            <w:gridSpan w:val="4"/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      Профинансировано          </w:t>
            </w:r>
          </w:p>
        </w:tc>
        <w:tc>
          <w:tcPr>
            <w:tcW w:w="4455" w:type="dxa"/>
            <w:gridSpan w:val="4"/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        Фактически освоено           </w:t>
            </w:r>
          </w:p>
        </w:tc>
        <w:tc>
          <w:tcPr>
            <w:tcW w:w="1287" w:type="dxa"/>
            <w:vMerge w:val="restart"/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Объем  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>выполненных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работ   </w:t>
            </w:r>
          </w:p>
        </w:tc>
      </w:tr>
      <w:tr w:rsidR="00C70B06">
        <w:tc>
          <w:tcPr>
            <w:tcW w:w="1287" w:type="dxa"/>
            <w:vMerge/>
            <w:tcBorders>
              <w:top w:val="nil"/>
            </w:tcBorders>
          </w:tcPr>
          <w:p w:rsidR="00C70B06" w:rsidRDefault="00C70B06"/>
        </w:tc>
        <w:tc>
          <w:tcPr>
            <w:tcW w:w="693" w:type="dxa"/>
            <w:vMerge w:val="restart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>всего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на 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год </w:t>
            </w:r>
          </w:p>
        </w:tc>
        <w:tc>
          <w:tcPr>
            <w:tcW w:w="3168" w:type="dxa"/>
            <w:gridSpan w:val="3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     в том числе:        </w:t>
            </w:r>
          </w:p>
        </w:tc>
        <w:tc>
          <w:tcPr>
            <w:tcW w:w="792" w:type="dxa"/>
            <w:vMerge w:val="restart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с 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>начала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года </w:t>
            </w:r>
          </w:p>
          <w:p w:rsidR="00C70B06" w:rsidRDefault="00C70B0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нарас</w:t>
            </w:r>
            <w:proofErr w:type="spellEnd"/>
            <w:r>
              <w:rPr>
                <w:sz w:val="16"/>
              </w:rPr>
              <w:t>-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>тающим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>итогом</w:t>
            </w:r>
          </w:p>
        </w:tc>
        <w:tc>
          <w:tcPr>
            <w:tcW w:w="3168" w:type="dxa"/>
            <w:gridSpan w:val="3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     в том числе:        </w:t>
            </w:r>
          </w:p>
        </w:tc>
        <w:tc>
          <w:tcPr>
            <w:tcW w:w="1287" w:type="dxa"/>
            <w:vMerge w:val="restart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с начала  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года      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>нарастающим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итогом (с 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учетом     </w:t>
            </w:r>
          </w:p>
          <w:p w:rsidR="00C70B06" w:rsidRDefault="00C70B0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неиспользо</w:t>
            </w:r>
            <w:proofErr w:type="spellEnd"/>
            <w:r>
              <w:rPr>
                <w:sz w:val="16"/>
              </w:rPr>
              <w:t>-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ванного   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остатка)   </w:t>
            </w:r>
          </w:p>
        </w:tc>
        <w:tc>
          <w:tcPr>
            <w:tcW w:w="3168" w:type="dxa"/>
            <w:gridSpan w:val="3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     в том числе:        </w:t>
            </w:r>
          </w:p>
        </w:tc>
        <w:tc>
          <w:tcPr>
            <w:tcW w:w="1188" w:type="dxa"/>
            <w:vMerge/>
            <w:tcBorders>
              <w:top w:val="nil"/>
            </w:tcBorders>
          </w:tcPr>
          <w:p w:rsidR="00C70B06" w:rsidRDefault="00C70B06"/>
        </w:tc>
      </w:tr>
      <w:tr w:rsidR="00C70B06">
        <w:tc>
          <w:tcPr>
            <w:tcW w:w="1287" w:type="dxa"/>
            <w:vMerge/>
            <w:tcBorders>
              <w:top w:val="nil"/>
            </w:tcBorders>
          </w:tcPr>
          <w:p w:rsidR="00C70B06" w:rsidRDefault="00C70B06"/>
        </w:tc>
        <w:tc>
          <w:tcPr>
            <w:tcW w:w="594" w:type="dxa"/>
            <w:vMerge/>
            <w:tcBorders>
              <w:top w:val="nil"/>
            </w:tcBorders>
          </w:tcPr>
          <w:p w:rsidR="00C70B06" w:rsidRDefault="00C70B06"/>
        </w:tc>
        <w:tc>
          <w:tcPr>
            <w:tcW w:w="891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феде</w:t>
            </w:r>
            <w:proofErr w:type="spellEnd"/>
            <w:r>
              <w:rPr>
                <w:sz w:val="16"/>
              </w:rPr>
              <w:t xml:space="preserve">-  </w:t>
            </w:r>
          </w:p>
          <w:p w:rsidR="00C70B06" w:rsidRDefault="00C70B0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ральный</w:t>
            </w:r>
            <w:proofErr w:type="spellEnd"/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бюджет </w:t>
            </w:r>
          </w:p>
        </w:tc>
        <w:tc>
          <w:tcPr>
            <w:tcW w:w="1188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бюджет 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субъекта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>Российской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Федерации </w:t>
            </w:r>
          </w:p>
        </w:tc>
        <w:tc>
          <w:tcPr>
            <w:tcW w:w="1089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прочие 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>источники</w:t>
            </w:r>
          </w:p>
        </w:tc>
        <w:tc>
          <w:tcPr>
            <w:tcW w:w="693" w:type="dxa"/>
            <w:vMerge/>
            <w:tcBorders>
              <w:top w:val="nil"/>
            </w:tcBorders>
          </w:tcPr>
          <w:p w:rsidR="00C70B06" w:rsidRDefault="00C70B06"/>
        </w:tc>
        <w:tc>
          <w:tcPr>
            <w:tcW w:w="891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феде</w:t>
            </w:r>
            <w:proofErr w:type="spellEnd"/>
            <w:r>
              <w:rPr>
                <w:sz w:val="16"/>
              </w:rPr>
              <w:t xml:space="preserve">-  </w:t>
            </w:r>
          </w:p>
          <w:p w:rsidR="00C70B06" w:rsidRDefault="00C70B0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ральный</w:t>
            </w:r>
            <w:proofErr w:type="spellEnd"/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бюджет </w:t>
            </w:r>
          </w:p>
        </w:tc>
        <w:tc>
          <w:tcPr>
            <w:tcW w:w="1188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бюджет 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субъекта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>Российской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Федерации </w:t>
            </w:r>
          </w:p>
        </w:tc>
        <w:tc>
          <w:tcPr>
            <w:tcW w:w="1089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прочие 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>источники</w:t>
            </w:r>
          </w:p>
        </w:tc>
        <w:tc>
          <w:tcPr>
            <w:tcW w:w="1188" w:type="dxa"/>
            <w:vMerge/>
            <w:tcBorders>
              <w:top w:val="nil"/>
            </w:tcBorders>
          </w:tcPr>
          <w:p w:rsidR="00C70B06" w:rsidRDefault="00C70B06"/>
        </w:tc>
        <w:tc>
          <w:tcPr>
            <w:tcW w:w="891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феде</w:t>
            </w:r>
            <w:proofErr w:type="spellEnd"/>
            <w:r>
              <w:rPr>
                <w:sz w:val="16"/>
              </w:rPr>
              <w:t xml:space="preserve">-  </w:t>
            </w:r>
          </w:p>
          <w:p w:rsidR="00C70B06" w:rsidRDefault="00C70B06">
            <w:pPr>
              <w:pStyle w:val="EcoNonformat"/>
              <w:jc w:val="both"/>
            </w:pPr>
            <w:proofErr w:type="spellStart"/>
            <w:r>
              <w:rPr>
                <w:sz w:val="16"/>
              </w:rPr>
              <w:t>ральный</w:t>
            </w:r>
            <w:proofErr w:type="spellEnd"/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бюджет </w:t>
            </w:r>
          </w:p>
        </w:tc>
        <w:tc>
          <w:tcPr>
            <w:tcW w:w="1188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бюджет 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субъекта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>Российской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Федерации </w:t>
            </w:r>
          </w:p>
        </w:tc>
        <w:tc>
          <w:tcPr>
            <w:tcW w:w="1089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прочие  </w:t>
            </w:r>
          </w:p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>источники</w:t>
            </w:r>
          </w:p>
        </w:tc>
        <w:tc>
          <w:tcPr>
            <w:tcW w:w="1188" w:type="dxa"/>
            <w:vMerge/>
            <w:tcBorders>
              <w:top w:val="nil"/>
            </w:tcBorders>
          </w:tcPr>
          <w:p w:rsidR="00C70B06" w:rsidRDefault="00C70B06"/>
        </w:tc>
      </w:tr>
      <w:tr w:rsidR="00C70B06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  1      </w:t>
            </w:r>
          </w:p>
        </w:tc>
        <w:tc>
          <w:tcPr>
            <w:tcW w:w="693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2  </w:t>
            </w:r>
          </w:p>
        </w:tc>
        <w:tc>
          <w:tcPr>
            <w:tcW w:w="891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3   </w:t>
            </w:r>
          </w:p>
        </w:tc>
        <w:tc>
          <w:tcPr>
            <w:tcW w:w="1188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 4     </w:t>
            </w:r>
          </w:p>
        </w:tc>
        <w:tc>
          <w:tcPr>
            <w:tcW w:w="1089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 5    </w:t>
            </w:r>
          </w:p>
        </w:tc>
        <w:tc>
          <w:tcPr>
            <w:tcW w:w="792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6   </w:t>
            </w:r>
          </w:p>
        </w:tc>
        <w:tc>
          <w:tcPr>
            <w:tcW w:w="891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7   </w:t>
            </w:r>
          </w:p>
        </w:tc>
        <w:tc>
          <w:tcPr>
            <w:tcW w:w="1188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 8     </w:t>
            </w:r>
          </w:p>
        </w:tc>
        <w:tc>
          <w:tcPr>
            <w:tcW w:w="1089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 9    </w:t>
            </w:r>
          </w:p>
        </w:tc>
        <w:tc>
          <w:tcPr>
            <w:tcW w:w="1287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 10     </w:t>
            </w:r>
          </w:p>
        </w:tc>
        <w:tc>
          <w:tcPr>
            <w:tcW w:w="891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11   </w:t>
            </w:r>
          </w:p>
        </w:tc>
        <w:tc>
          <w:tcPr>
            <w:tcW w:w="1188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 12    </w:t>
            </w:r>
          </w:p>
        </w:tc>
        <w:tc>
          <w:tcPr>
            <w:tcW w:w="1089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13    </w:t>
            </w:r>
          </w:p>
        </w:tc>
        <w:tc>
          <w:tcPr>
            <w:tcW w:w="1287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  <w:r>
              <w:rPr>
                <w:sz w:val="16"/>
              </w:rPr>
              <w:t xml:space="preserve">    14     </w:t>
            </w:r>
          </w:p>
        </w:tc>
      </w:tr>
      <w:tr w:rsidR="00C70B06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</w:p>
        </w:tc>
        <w:tc>
          <w:tcPr>
            <w:tcW w:w="693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</w:p>
        </w:tc>
        <w:tc>
          <w:tcPr>
            <w:tcW w:w="792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</w:p>
        </w:tc>
        <w:tc>
          <w:tcPr>
            <w:tcW w:w="891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</w:p>
        </w:tc>
        <w:tc>
          <w:tcPr>
            <w:tcW w:w="1188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</w:p>
        </w:tc>
        <w:tc>
          <w:tcPr>
            <w:tcW w:w="1089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C70B06" w:rsidRDefault="00C70B06">
            <w:pPr>
              <w:pStyle w:val="EcoNonformat"/>
              <w:jc w:val="both"/>
            </w:pPr>
          </w:p>
        </w:tc>
      </w:tr>
    </w:tbl>
    <w:p w:rsidR="00C70B06" w:rsidRDefault="00C70B06">
      <w:pPr>
        <w:pStyle w:val="EcoNormal"/>
        <w:jc w:val="both"/>
      </w:pPr>
    </w:p>
    <w:p w:rsidR="00C70B06" w:rsidRDefault="00C70B06">
      <w:pPr>
        <w:pStyle w:val="EcoNonformat"/>
        <w:jc w:val="both"/>
      </w:pPr>
      <w:r>
        <w:rPr>
          <w:sz w:val="16"/>
        </w:rPr>
        <w:t>Руководитель высшего исполнительного органа государственной власти</w:t>
      </w:r>
    </w:p>
    <w:p w:rsidR="00C70B06" w:rsidRDefault="00C70B06">
      <w:pPr>
        <w:pStyle w:val="EcoNonformat"/>
        <w:jc w:val="both"/>
      </w:pPr>
      <w:r>
        <w:rPr>
          <w:sz w:val="16"/>
        </w:rPr>
        <w:t>субъекта Российской Федерации</w:t>
      </w:r>
    </w:p>
    <w:p w:rsidR="00C70B06" w:rsidRDefault="00C70B06">
      <w:pPr>
        <w:pStyle w:val="EcoNonformat"/>
        <w:jc w:val="both"/>
      </w:pPr>
      <w:r>
        <w:rPr>
          <w:sz w:val="16"/>
        </w:rPr>
        <w:t>_________________  __________________  _______________________</w:t>
      </w:r>
    </w:p>
    <w:p w:rsidR="00C70B06" w:rsidRDefault="00C70B06">
      <w:pPr>
        <w:pStyle w:val="EcoNonformat"/>
        <w:jc w:val="both"/>
      </w:pPr>
      <w:r>
        <w:rPr>
          <w:sz w:val="16"/>
        </w:rPr>
        <w:t xml:space="preserve">   (</w:t>
      </w:r>
      <w:proofErr w:type="gramStart"/>
      <w:r>
        <w:rPr>
          <w:sz w:val="16"/>
        </w:rPr>
        <w:t xml:space="preserve">должность)   </w:t>
      </w:r>
      <w:proofErr w:type="gramEnd"/>
      <w:r>
        <w:rPr>
          <w:sz w:val="16"/>
        </w:rPr>
        <w:t xml:space="preserve">  (личная подпись)      (инициалы, фамилия)</w:t>
      </w:r>
    </w:p>
    <w:p w:rsidR="00C70B06" w:rsidRDefault="00C70B06">
      <w:pPr>
        <w:pStyle w:val="EcoNonformat"/>
        <w:jc w:val="both"/>
      </w:pPr>
      <w:r>
        <w:rPr>
          <w:sz w:val="16"/>
        </w:rPr>
        <w:t>М.П.</w:t>
      </w:r>
    </w:p>
    <w:p w:rsidR="00C70B06" w:rsidRDefault="00C70B06">
      <w:pPr>
        <w:pStyle w:val="EcoNormal"/>
        <w:ind w:firstLine="540"/>
        <w:jc w:val="both"/>
      </w:pPr>
    </w:p>
    <w:p w:rsidR="00C70B06" w:rsidRDefault="00C70B06">
      <w:pPr>
        <w:pStyle w:val="EcoNormal"/>
        <w:ind w:firstLine="540"/>
        <w:jc w:val="both"/>
      </w:pPr>
    </w:p>
    <w:p w:rsidR="00C70B06" w:rsidRDefault="00C70B0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7F6894" w:rsidRDefault="007F68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70B0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C70B0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C70B0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70B0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