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81C56" w:rsidRPr="00281C56" w:rsidRDefault="00281C56" w:rsidP="00281C56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"КАЛУЖСКИЙ ЗАВОД ПО ПРОИЗВОДСТВУ АЛЬТЕРНАТИВНОГО ТОПЛИВА" НА 2017 - 2019 ГОДЫ</w:t>
      </w:r>
    </w:p>
    <w:p w:rsidR="00281C56" w:rsidRPr="00281C56" w:rsidRDefault="00281C56" w:rsidP="00281C56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МИНИСТЕРСТВО КОНКУРЕНТНОЙ ПОЛИТИКИ КАЛУЖСКОЙ ОБЛАСТИ</w:t>
      </w:r>
    </w:p>
    <w:p w:rsidR="00281C56" w:rsidRPr="00281C56" w:rsidRDefault="00281C56" w:rsidP="00281C56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ПРИКАЗ</w:t>
      </w:r>
    </w:p>
    <w:p w:rsidR="00281C56" w:rsidRPr="00281C56" w:rsidRDefault="00281C56" w:rsidP="00281C56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от 14 августа 2017 года N 84-РК</w:t>
      </w:r>
    </w:p>
    <w:p w:rsidR="00281C56" w:rsidRPr="00281C56" w:rsidRDefault="00281C56" w:rsidP="00281C56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ОБ УСТАНОВЛЕНИИ ТАРИФОВ НА УСЛУГИ ПО УТИЛИЗАЦИИ, ОБЕЗВРЕЖИВАНИЮ И ЗАХОРОНЕНИЮ ТВЕРДЫХ БЫТОВЫХ ОТХОДОВ ДЛЯ ОБЩЕСТВА С ОГРАНИЧЕННОЙ ОТВЕТСТВЕННОСТЬЮ "КАЛУЖСКИЙ ЗАВОД ПО ПРОИЗВОДСТВУ АЛЬТЕРНАТИВНОГО ТОПЛИВА" НА 2017 - 2019 ГОДЫ</w:t>
      </w:r>
    </w:p>
    <w:p w:rsidR="00281C56" w:rsidRPr="00281C56" w:rsidRDefault="00281C56" w:rsidP="00281C56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Зарегистрировано в администрации Губернатора Калужской обл. 21 августа 2017 года N 6976</w:t>
      </w: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изм., внесенными решением ВАС РФ от 29.06.2012 N ВАС-4747/12), постановлением Правительства Калужской области от 04.04.2007 N 88 "О министерстве конкурентной политики Калужской области" (в ред. постановлений Правительства Калужской области от 07.06.2007 N 145, от 06.09.2007 N 214, от 09.11.2007 N 285, </w:t>
      </w: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t>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617, от 18.01.2017 N 26, от 29.03.2017 N 173, от 26.07.2017 N 425),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14.08.2017 N 83-РК "О согласовании производственной программы в сфере утилизации, обезвреживания и захоронения твердых бытовых отходов для общества с ограниченной ответственностью "Калужский завод по производству альтернативного топлива" на 2017 - 2019 годы", на основании протокола заседания комиссии по тарифам и ценам министерства конкурентной политики Калужской области от 14.08.2017</w:t>
      </w: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ПРИКАЗЫВАЮ:</w:t>
      </w: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1. Установить тарифы на услуги по утилизации, обезвреживанию и захоронению твердых бытовых отходов для общества с ограниченной ответственностью "Калужский завод по производству альтернативного топлива" на 2017 - 2019 годы с календарной разбивкой согласно приложению к настоящему Приказу.</w:t>
      </w: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2. Настоящий Приказ вступает в силу с 15 сентября 2017 года.</w:t>
      </w: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Министр</w:t>
      </w:r>
    </w:p>
    <w:p w:rsidR="00281C56" w:rsidRDefault="00281C56" w:rsidP="00281C56">
      <w:pPr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Н.В.Владимиров</w:t>
      </w:r>
    </w:p>
    <w:p w:rsidR="00281C56" w:rsidRDefault="00281C56" w:rsidP="00281C56">
      <w:pPr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Приложение. ТАРИФЫ НА УСЛУГИ ПО УТИЛИЗАЦИИ, ОБЕЗВРЕЖИВАНИЮ И ЗАХОРОНЕНИЮ ТВЕРДЫХ БЫТОВЫХ ОТХОДОВ ДЛЯ ОБЩЕСТВА С ОГРАНИЧЕННОЙ ОТВЕТСТВЕННОСТЬЮ "КАЛУЖСКИЙ ЗАВОД ПО ПРОИЗВОДСТВУ АЛЬТЕРНАТИВНОГО ТОПЛИВА" НА 2017 - 2019 ГОДЫ</w:t>
      </w: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81C56" w:rsidRPr="00281C56" w:rsidRDefault="00281C56" w:rsidP="00281C56">
      <w:pPr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Приложение</w:t>
      </w:r>
    </w:p>
    <w:p w:rsidR="00281C56" w:rsidRPr="00281C56" w:rsidRDefault="00281C56" w:rsidP="00281C56">
      <w:pPr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к Приказу</w:t>
      </w:r>
    </w:p>
    <w:p w:rsidR="00281C56" w:rsidRPr="00281C56" w:rsidRDefault="00281C56" w:rsidP="00281C56">
      <w:pPr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министерства конкурентной политики</w:t>
      </w:r>
    </w:p>
    <w:p w:rsidR="00281C56" w:rsidRPr="00281C56" w:rsidRDefault="00281C56" w:rsidP="00281C56">
      <w:pPr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Калужской области</w:t>
      </w:r>
    </w:p>
    <w:p w:rsidR="00281C56" w:rsidRPr="00281C56" w:rsidRDefault="00281C56" w:rsidP="00281C56">
      <w:pPr>
        <w:jc w:val="right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281C56">
        <w:rPr>
          <w:rFonts w:ascii="Times New Roman" w:hAnsi="Times New Roman" w:cs="Times New Roman"/>
          <w:noProof/>
          <w:sz w:val="24"/>
          <w:szCs w:val="24"/>
          <w:lang w:eastAsia="ru-RU"/>
        </w:rPr>
        <w:t>от 14 августа 2017 года N 84-РК</w:t>
      </w:r>
    </w:p>
    <w:p w:rsidR="00132BAE" w:rsidRDefault="00132BAE" w:rsidP="00016AC1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47"/>
        <w:gridCol w:w="2987"/>
        <w:gridCol w:w="1434"/>
        <w:gridCol w:w="1177"/>
        <w:gridCol w:w="1893"/>
      </w:tblGrid>
      <w:tr w:rsidR="00281C56" w:rsidRPr="00281C56" w:rsidTr="00281C56">
        <w:trPr>
          <w:trHeight w:val="15"/>
          <w:tblCellSpacing w:w="15" w:type="dxa"/>
        </w:trPr>
        <w:tc>
          <w:tcPr>
            <w:tcW w:w="2402" w:type="dxa"/>
            <w:vAlign w:val="center"/>
            <w:hideMark/>
          </w:tcPr>
          <w:p w:rsidR="00281C56" w:rsidRPr="00281C56" w:rsidRDefault="00281C56" w:rsidP="002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281C56" w:rsidRPr="00281C56" w:rsidRDefault="00281C56" w:rsidP="002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81C56" w:rsidRPr="00281C56" w:rsidRDefault="00281C56" w:rsidP="002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81C56" w:rsidRPr="00281C56" w:rsidRDefault="00281C56" w:rsidP="002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81C56" w:rsidRPr="00281C56" w:rsidRDefault="00281C56" w:rsidP="002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281C56" w:rsidRPr="00281C56" w:rsidTr="00281C56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населения &lt;*&gt;</w:t>
            </w:r>
          </w:p>
        </w:tc>
      </w:tr>
      <w:tr w:rsidR="00281C56" w:rsidRPr="00281C56" w:rsidTr="00281C56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15.09.2017 по 31.12.2017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170,42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201,10 </w:t>
            </w:r>
          </w:p>
        </w:tc>
      </w:tr>
      <w:tr w:rsidR="00281C56" w:rsidRPr="00281C56" w:rsidTr="00281C56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170,42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201,10 </w:t>
            </w:r>
          </w:p>
        </w:tc>
      </w:tr>
      <w:tr w:rsidR="00281C56" w:rsidRPr="00281C56" w:rsidTr="00281C56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177,23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209,13 </w:t>
            </w:r>
          </w:p>
        </w:tc>
      </w:tr>
      <w:tr w:rsidR="00281C56" w:rsidRPr="00281C56" w:rsidTr="00281C56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177,23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209,13 </w:t>
            </w:r>
          </w:p>
        </w:tc>
      </w:tr>
      <w:tr w:rsidR="00281C56" w:rsidRPr="00281C56" w:rsidTr="00281C56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184,32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81C56" w:rsidRPr="00281C56" w:rsidRDefault="00281C56" w:rsidP="00281C56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217,50 </w:t>
            </w:r>
          </w:p>
        </w:tc>
      </w:tr>
    </w:tbl>
    <w:p w:rsidR="00281C56" w:rsidRPr="00132BAE" w:rsidRDefault="00281C56" w:rsidP="00016AC1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e0848649be24d5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