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3B6A" w:rsidRDefault="00383B6A">
      <w:pPr>
        <w:pStyle w:val="EcoNormal"/>
        <w:jc w:val="both"/>
        <w:outlineLvl w:val="0"/>
      </w:pPr>
      <w:bookmarkStart w:id="1" w:name="_GoBack"/>
      <w:bookmarkEnd w:id="1"/>
    </w:p>
    <w:p w:rsidR="00383B6A" w:rsidRDefault="00383B6A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383B6A" w:rsidRDefault="00383B6A">
      <w:pPr>
        <w:pStyle w:val="EcoTitle"/>
        <w:jc w:val="center"/>
      </w:pPr>
    </w:p>
    <w:p w:rsidR="00383B6A" w:rsidRDefault="00383B6A">
      <w:pPr>
        <w:pStyle w:val="EcoTitle"/>
        <w:jc w:val="center"/>
      </w:pPr>
      <w:r>
        <w:t>ФЕДЕРАЛЬНОЕ АГЕНТСТВО ПО РЫБОЛОВСТВУ</w:t>
      </w:r>
    </w:p>
    <w:p w:rsidR="00383B6A" w:rsidRDefault="00383B6A">
      <w:pPr>
        <w:pStyle w:val="EcoTitle"/>
        <w:jc w:val="center"/>
      </w:pPr>
    </w:p>
    <w:p w:rsidR="00383B6A" w:rsidRDefault="00383B6A">
      <w:pPr>
        <w:pStyle w:val="EcoTitle"/>
        <w:jc w:val="center"/>
      </w:pPr>
      <w:r>
        <w:t>ПРИКАЗ</w:t>
      </w:r>
    </w:p>
    <w:p w:rsidR="00383B6A" w:rsidRDefault="00383B6A">
      <w:pPr>
        <w:pStyle w:val="EcoTitle"/>
        <w:jc w:val="center"/>
      </w:pPr>
      <w:r>
        <w:t>от 5 декабря 2016 г. N 787</w:t>
      </w:r>
    </w:p>
    <w:p w:rsidR="00383B6A" w:rsidRDefault="00383B6A">
      <w:pPr>
        <w:pStyle w:val="EcoTitle"/>
        <w:jc w:val="center"/>
      </w:pPr>
    </w:p>
    <w:p w:rsidR="00383B6A" w:rsidRDefault="00383B6A">
      <w:pPr>
        <w:pStyle w:val="EcoTitle"/>
        <w:jc w:val="center"/>
      </w:pPr>
      <w:r>
        <w:t>О РАСПРЕДЕЛЕНИИ</w:t>
      </w:r>
    </w:p>
    <w:p w:rsidR="00383B6A" w:rsidRDefault="00383B6A">
      <w:pPr>
        <w:pStyle w:val="EcoTitle"/>
        <w:jc w:val="center"/>
      </w:pPr>
      <w:r>
        <w:t>КВОТ ДОБЫЧИ (ВЫЛОВА) ВОДНЫХ БИОЛОГИЧЕСКИХ РЕСУРСОВ,</w:t>
      </w:r>
    </w:p>
    <w:p w:rsidR="00383B6A" w:rsidRDefault="00383B6A">
      <w:pPr>
        <w:pStyle w:val="EcoTitle"/>
        <w:jc w:val="center"/>
      </w:pPr>
      <w:r>
        <w:t>ПРЕДОСТАВЛЕННЫХ РОССИЙСКОЙ ФЕДЕРАЦИИ В РАЙОНАХ ДЕЙСТВИЯ</w:t>
      </w:r>
    </w:p>
    <w:p w:rsidR="00383B6A" w:rsidRDefault="00383B6A">
      <w:pPr>
        <w:pStyle w:val="EcoTitle"/>
        <w:jc w:val="center"/>
      </w:pPr>
      <w:r>
        <w:t>МЕЖДУНАРОДНЫХ ДОГОВОРОВ РОССИЙСКОЙ ФЕДЕРАЦИИ В ОБЛАСТИ</w:t>
      </w:r>
    </w:p>
    <w:p w:rsidR="00383B6A" w:rsidRDefault="00383B6A">
      <w:pPr>
        <w:pStyle w:val="EcoTitle"/>
        <w:jc w:val="center"/>
      </w:pPr>
      <w:r>
        <w:t>РЫБОЛОВСТВА И СОХРАНЕНИЯ ВОДНЫХ БИОЛОГИЧЕСКИХ РЕСУРСОВ</w:t>
      </w:r>
    </w:p>
    <w:p w:rsidR="00383B6A" w:rsidRDefault="00383B6A">
      <w:pPr>
        <w:pStyle w:val="EcoTitle"/>
        <w:jc w:val="center"/>
      </w:pPr>
      <w:r>
        <w:t>В СООТВЕТСТВИИ С МЕЖДУНАРОДНЫМИ ДОГОВОРАМИ РОССИЙСКОЙ</w:t>
      </w:r>
    </w:p>
    <w:p w:rsidR="00383B6A" w:rsidRDefault="00383B6A">
      <w:pPr>
        <w:pStyle w:val="EcoTitle"/>
        <w:jc w:val="center"/>
      </w:pPr>
      <w:r>
        <w:t>ФЕДЕРАЦИИ, ПРИМЕНИТЕЛЬНО К ВИДАМ КВОТ НА 2017 ГОД</w:t>
      </w:r>
    </w:p>
    <w:p w:rsidR="00383B6A" w:rsidRDefault="00383B6A">
      <w:pPr>
        <w:pStyle w:val="EcoNormal"/>
        <w:jc w:val="center"/>
      </w:pPr>
    </w:p>
    <w:p w:rsidR="00383B6A" w:rsidRDefault="00383B6A">
      <w:pPr>
        <w:pStyle w:val="EcoNormal"/>
        <w:ind w:firstLine="540"/>
        <w:jc w:val="both"/>
      </w:pPr>
      <w:r>
        <w:t xml:space="preserve">В соответствии со статьей 30 Федерального закона от 20 декабря 2004 г. N 166-ФЗ "О рыболовстве и сохранении водных биологических ресурсов", пунктом 5.5.5 Положения о Федеральном агентстве по рыболовству, утвержденного постановлением Правительства Российской Федерации от 11 июня 2008 г. N 444, Административным регламентом Федерального агентства по рыболовству по исполнению государственной функции по распределению общих допустимых уловов водных биологических ресурсов, а также квот добычи (вылова) водных биологических ресурсов, предоставленных Российской Федерации в соответствии с международными договорами Российской Федерации, применительно к видам квот, утвержденным приказом </w:t>
      </w:r>
      <w:proofErr w:type="spellStart"/>
      <w:r>
        <w:t>Росрыболовства</w:t>
      </w:r>
      <w:proofErr w:type="spellEnd"/>
      <w:r>
        <w:t xml:space="preserve"> от 26 мая 2009 г. N 412, а также на основании решений межправительственных комиссий по сотрудничеству в области рыболовства/рыбного хозяйства и международных </w:t>
      </w:r>
      <w:proofErr w:type="spellStart"/>
      <w:r>
        <w:t>рыбохозяйственных</w:t>
      </w:r>
      <w:proofErr w:type="spellEnd"/>
      <w:r>
        <w:t xml:space="preserve"> организаций, членом которых является Российская Федерация, приказываю:</w:t>
      </w:r>
    </w:p>
    <w:p w:rsidR="00383B6A" w:rsidRDefault="00383B6A">
      <w:pPr>
        <w:pStyle w:val="EcoNormal"/>
        <w:ind w:firstLine="540"/>
        <w:jc w:val="both"/>
      </w:pPr>
      <w:r>
        <w:t>распределить квоты добычи (вылова) водных биологических ресурсов, предоставленные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соответствии с международными договорами Российской Федерации, применительно к видам квот на 2017 год согласно приложениям 1 - 7 к настоящему приказу.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right"/>
      </w:pPr>
      <w:r>
        <w:t>Заместитель Министра</w:t>
      </w:r>
    </w:p>
    <w:p w:rsidR="00383B6A" w:rsidRDefault="00383B6A">
      <w:pPr>
        <w:pStyle w:val="EcoNormal"/>
        <w:jc w:val="right"/>
      </w:pPr>
      <w:r>
        <w:t>сельского хозяйства</w:t>
      </w:r>
    </w:p>
    <w:p w:rsidR="00383B6A" w:rsidRDefault="00383B6A">
      <w:pPr>
        <w:pStyle w:val="EcoNormal"/>
        <w:jc w:val="right"/>
      </w:pPr>
      <w:r>
        <w:t>Российской Федерации -</w:t>
      </w:r>
    </w:p>
    <w:p w:rsidR="00383B6A" w:rsidRDefault="00383B6A">
      <w:pPr>
        <w:pStyle w:val="EcoNormal"/>
        <w:jc w:val="right"/>
      </w:pPr>
      <w:r>
        <w:t>руководитель Федерального</w:t>
      </w:r>
    </w:p>
    <w:p w:rsidR="00383B6A" w:rsidRDefault="00383B6A">
      <w:pPr>
        <w:pStyle w:val="EcoNormal"/>
        <w:jc w:val="right"/>
      </w:pPr>
      <w:r>
        <w:t>агентства по рыболовству</w:t>
      </w:r>
    </w:p>
    <w:p w:rsidR="00383B6A" w:rsidRDefault="00383B6A">
      <w:pPr>
        <w:pStyle w:val="EcoNormal"/>
        <w:jc w:val="right"/>
      </w:pPr>
      <w:r>
        <w:t>И.В.ШЕСТАКОВ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/>
    </w:p>
    <w:p w:rsidR="00383B6A" w:rsidRDefault="00383B6A">
      <w:pPr>
        <w:pStyle w:val="EcoNormal"/>
        <w:jc w:val="right"/>
        <w:outlineLvl w:val="0"/>
      </w:pPr>
      <w:r>
        <w:lastRenderedPageBreak/>
        <w:t>Приложение 1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05.12.2016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bookmarkStart w:id="2" w:name="P35"/>
      <w:bookmarkEnd w:id="2"/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НА ТРИДЦАТЬ СЕДЬМОЙ</w:t>
      </w:r>
    </w:p>
    <w:p w:rsidR="00383B6A" w:rsidRDefault="00383B6A">
      <w:pPr>
        <w:pStyle w:val="EcoNormal"/>
        <w:jc w:val="center"/>
      </w:pPr>
      <w:r>
        <w:t>СЕССИИ ОРГАНИЗАЦИИ ПО РЫБОЛОВСТВУ В СЕВЕРО-ЗАПАДНОЙ ЧАСТИ</w:t>
      </w:r>
    </w:p>
    <w:p w:rsidR="00383B6A" w:rsidRDefault="00383B6A">
      <w:pPr>
        <w:pStyle w:val="EcoNormal"/>
        <w:jc w:val="center"/>
      </w:pPr>
      <w:r>
        <w:t>АТЛАНТИЧЕСКОГО ОКЕАНА (НАФО) 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22"/>
        <w:gridCol w:w="2721"/>
        <w:gridCol w:w="1814"/>
        <w:gridCol w:w="3118"/>
        <w:gridCol w:w="2608"/>
      </w:tblGrid>
      <w:tr w:rsidR="00383B6A"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районе регулирования НАФО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районе регулирования НАФО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районе регулирования НАФО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722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  <w:r>
              <w:t>Открытая часть</w:t>
            </w: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  <w:r>
              <w:t>Палтус 3LMNO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1399</w:t>
            </w: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1399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722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Северо-Западной</w:t>
            </w:r>
          </w:p>
        </w:tc>
        <w:tc>
          <w:tcPr>
            <w:tcW w:w="272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Окунь 3LN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4085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4085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722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>Атлантики в районе регулирования НАФО</w:t>
            </w: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>Камбала длинная 3NO</w:t>
            </w:r>
          </w:p>
        </w:tc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573 &lt;2&gt;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573 &lt;2&gt;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</w:tbl>
    <w:p w:rsidR="00383B6A" w:rsidRDefault="00383B6A">
      <w:pPr/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r>
        <w:t>&lt;1&gt; Промысел осуществляется в соответствии с действующими "Мерами по сохранению и принуждению" НАФО, размещенными на официальном сайте НАФО (www.nafo.int).</w:t>
      </w:r>
    </w:p>
    <w:p w:rsidR="00383B6A" w:rsidRDefault="00383B6A">
      <w:pPr>
        <w:pStyle w:val="EcoNormal"/>
        <w:ind w:firstLine="540"/>
        <w:jc w:val="both"/>
      </w:pPr>
      <w:r>
        <w:t>&lt;2&gt; Из них 28 тонн на прилов при промысле других видов.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right"/>
        <w:outlineLvl w:val="0"/>
      </w:pPr>
      <w:r>
        <w:t>Приложение 2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5 декабря 2016 г.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НА ТРИДЦАТЬ ПЯТОЙ</w:t>
      </w:r>
    </w:p>
    <w:p w:rsidR="00383B6A" w:rsidRDefault="00383B6A">
      <w:pPr>
        <w:pStyle w:val="EcoNormal"/>
        <w:jc w:val="center"/>
      </w:pPr>
      <w:r>
        <w:t>СЕССИИ КОМИССИИ ПО РЫБОЛОВСТВУ В СЕВЕРО-ВОСТОЧНОЙ ЧАСТИ</w:t>
      </w:r>
    </w:p>
    <w:p w:rsidR="00383B6A" w:rsidRDefault="00383B6A">
      <w:pPr>
        <w:pStyle w:val="EcoNormal"/>
        <w:jc w:val="center"/>
      </w:pPr>
      <w:r>
        <w:t>АТЛАНТИЧЕСКОГО ОКЕАНА (НЕАФК) 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28"/>
        <w:gridCol w:w="1829"/>
        <w:gridCol w:w="1474"/>
        <w:gridCol w:w="2098"/>
        <w:gridCol w:w="1757"/>
      </w:tblGrid>
      <w:tr w:rsidR="00383B6A"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районе регулирования НЕАФК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районе регулирования НЕАФК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районе регулирования НЕАФК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c>
          <w:tcPr>
            <w:tcW w:w="192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>Открытая часть Северо-Восточной Атлантики в районе регулирования НЕАФК</w:t>
            </w:r>
          </w:p>
        </w:tc>
        <w:tc>
          <w:tcPr>
            <w:tcW w:w="1829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  <w:proofErr w:type="spellStart"/>
            <w:r>
              <w:t>Путассу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101066 &lt;2&gt;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101016 &lt;2&gt;</w:t>
            </w:r>
          </w:p>
        </w:tc>
        <w:tc>
          <w:tcPr>
            <w:tcW w:w="1757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50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19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/>
        </w:tc>
        <w:tc>
          <w:tcPr>
            <w:tcW w:w="1829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Окунь моря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757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19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/>
        </w:tc>
        <w:tc>
          <w:tcPr>
            <w:tcW w:w="1829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proofErr w:type="spellStart"/>
            <w:r>
              <w:t>Ирмингера</w:t>
            </w:r>
            <w:proofErr w:type="spellEnd"/>
            <w:r>
              <w:t xml:space="preserve"> &lt;3&gt;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24900 &lt;4&gt;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24900 &lt;4&gt;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19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/>
        </w:tc>
        <w:tc>
          <w:tcPr>
            <w:tcW w:w="1829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>Скумбрия &lt;5&gt;</w:t>
            </w:r>
          </w:p>
        </w:tc>
        <w:tc>
          <w:tcPr>
            <w:tcW w:w="1474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123785 &lt;5&gt;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123735 &lt;5&gt;</w:t>
            </w:r>
          </w:p>
        </w:tc>
        <w:tc>
          <w:tcPr>
            <w:tcW w:w="1757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50</w:t>
            </w:r>
          </w:p>
        </w:tc>
      </w:tr>
    </w:tbl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3" w:name="P105"/>
      <w:bookmarkEnd w:id="3"/>
      <w:r>
        <w:t>&lt;1&gt; Рыболовство осуществляется в соответствии с рекомендациями 35-й сессии НЕАФК, размещенными на официальном сайте НЕАФК www.neafc.org.</w:t>
      </w:r>
    </w:p>
    <w:p w:rsidR="00383B6A" w:rsidRDefault="00383B6A">
      <w:pPr>
        <w:pStyle w:val="EcoNormal"/>
        <w:ind w:firstLine="540"/>
        <w:jc w:val="both"/>
      </w:pPr>
      <w:bookmarkStart w:id="4" w:name="P106"/>
      <w:bookmarkEnd w:id="4"/>
      <w:r>
        <w:t xml:space="preserve">&lt;2&gt; В соответствии с Протоколом Сороковой сессии Смешанной Российско-Фарерской комиссии по рыболовству российским судам разрешается освоить до 25% (24891,5 тонн) от квоты </w:t>
      </w:r>
      <w:proofErr w:type="spellStart"/>
      <w:r>
        <w:t>путассу</w:t>
      </w:r>
      <w:proofErr w:type="spellEnd"/>
      <w:r>
        <w:t>, выделенной Российской Федерации в районе регулирования НЕАФК на 2017 год, в рыболовной зоне Фарерских островов.</w:t>
      </w:r>
    </w:p>
    <w:p w:rsidR="00383B6A" w:rsidRDefault="00383B6A">
      <w:pPr>
        <w:pStyle w:val="EcoNormal"/>
        <w:ind w:firstLine="540"/>
        <w:jc w:val="both"/>
      </w:pPr>
      <w:bookmarkStart w:id="5" w:name="P107"/>
      <w:bookmarkEnd w:id="5"/>
      <w:r>
        <w:lastRenderedPageBreak/>
        <w:t xml:space="preserve">&lt;3&gt; Рыболовство осуществляется в соответствии с письмом </w:t>
      </w:r>
      <w:proofErr w:type="spellStart"/>
      <w:r>
        <w:t>Росрыболовства</w:t>
      </w:r>
      <w:proofErr w:type="spellEnd"/>
      <w:r>
        <w:t xml:space="preserve"> в Секретариаты НЕАФК и НАФО от 23 декабря 2016 г. N 7697-ВС/У03, размещенным на официальном сайте Баренцево-Беломорского территориального управления </w:t>
      </w:r>
      <w:proofErr w:type="spellStart"/>
      <w:r>
        <w:t>Росрыболовства</w:t>
      </w:r>
      <w:proofErr w:type="spellEnd"/>
      <w:r>
        <w:t>.</w:t>
      </w:r>
    </w:p>
    <w:p w:rsidR="00383B6A" w:rsidRDefault="00383B6A">
      <w:pPr>
        <w:pStyle w:val="EcoNormal"/>
        <w:ind w:firstLine="540"/>
        <w:jc w:val="both"/>
      </w:pPr>
      <w:bookmarkStart w:id="6" w:name="P108"/>
      <w:bookmarkEnd w:id="6"/>
      <w:r>
        <w:t>&lt;4&gt; Из них 5228 тонн может быть выловлено в подрайоне 2 и микрорайонах 1F + 3K района регулирования НАФО.</w:t>
      </w:r>
    </w:p>
    <w:p w:rsidR="00383B6A" w:rsidRDefault="00383B6A">
      <w:pPr>
        <w:pStyle w:val="EcoNormal"/>
        <w:ind w:firstLine="540"/>
        <w:jc w:val="both"/>
      </w:pPr>
      <w:bookmarkStart w:id="7" w:name="P109"/>
      <w:bookmarkEnd w:id="7"/>
      <w:r>
        <w:t xml:space="preserve">&lt;5&gt; Рыболовство осуществляется в соответствии с мерами, принятыми российской стороной в отношении сохранения и управления запасом скумбрии в районе регулирования НЕАФК на 2017 год. Письмо российской стороны в Секретариат НЕАФК от 11 апреля 2017 г. N 2176-ВС/У03 размещено на официальном сайте Баренцево-Беломорского территориального управления </w:t>
      </w:r>
      <w:proofErr w:type="spellStart"/>
      <w:r>
        <w:t>Росрыболовства</w:t>
      </w:r>
      <w:proofErr w:type="spellEnd"/>
      <w:r>
        <w:t>.</w:t>
      </w:r>
    </w:p>
    <w:p w:rsidR="00383B6A" w:rsidRDefault="00383B6A">
      <w:pPr>
        <w:pStyle w:val="EcoNormal"/>
        <w:ind w:firstLine="540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right"/>
        <w:outlineLvl w:val="0"/>
      </w:pPr>
      <w:r>
        <w:t>Приложение 3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05.12.2016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НА СОРОК ШЕСТОЙ СЕССИИ</w:t>
      </w:r>
    </w:p>
    <w:p w:rsidR="00383B6A" w:rsidRDefault="00383B6A">
      <w:pPr>
        <w:pStyle w:val="EcoNormal"/>
        <w:jc w:val="center"/>
      </w:pPr>
      <w:r>
        <w:t>СМЕШАННОЙ РОССИЙСКО-НОРВЕЖСКОЙ КОМИССИИ ПО РЫБОЛОВСТВУ</w:t>
      </w:r>
    </w:p>
    <w:p w:rsidR="00383B6A" w:rsidRDefault="00383B6A">
      <w:pPr>
        <w:pStyle w:val="EcoNormal"/>
        <w:jc w:val="center"/>
      </w:pPr>
      <w:r>
        <w:t>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1757"/>
        <w:gridCol w:w="1814"/>
        <w:gridCol w:w="1814"/>
        <w:gridCol w:w="1925"/>
      </w:tblGrid>
      <w:tr w:rsidR="00383B6A"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экономической зоне Норвегии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экономической зоне Норвегии</w:t>
            </w: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экономической зоне Норвегии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c>
          <w:tcPr>
            <w:tcW w:w="175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 xml:space="preserve">Экономическая зона Норвегии севернее 62° </w:t>
            </w:r>
            <w:proofErr w:type="spellStart"/>
            <w:r>
              <w:t>с.ш</w:t>
            </w:r>
            <w:proofErr w:type="spellEnd"/>
            <w:r>
              <w:t>. &lt;2&gt;</w:t>
            </w:r>
          </w:p>
        </w:tc>
        <w:tc>
          <w:tcPr>
            <w:tcW w:w="1757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925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17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/>
        </w:tc>
        <w:tc>
          <w:tcPr>
            <w:tcW w:w="1757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Сельдь &lt;3&gt;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82827 &lt;6&gt;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82767 &lt;6&gt;</w:t>
            </w:r>
          </w:p>
        </w:tc>
        <w:tc>
          <w:tcPr>
            <w:tcW w:w="1925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60 &lt;6&gt;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17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/>
        </w:tc>
        <w:tc>
          <w:tcPr>
            <w:tcW w:w="1757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proofErr w:type="spellStart"/>
            <w:r>
              <w:t>Путассу</w:t>
            </w:r>
            <w:proofErr w:type="spellEnd"/>
            <w:r>
              <w:t xml:space="preserve"> &lt;4&gt;</w:t>
            </w:r>
          </w:p>
        </w:tc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23364 &lt;5&gt;, &lt;6&gt;</w:t>
            </w:r>
          </w:p>
        </w:tc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22924 &lt;6&gt;</w:t>
            </w:r>
          </w:p>
        </w:tc>
        <w:tc>
          <w:tcPr>
            <w:tcW w:w="1925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40 &lt;6&gt;</w:t>
            </w:r>
          </w:p>
        </w:tc>
      </w:tr>
    </w:tbl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8" w:name="P146"/>
      <w:bookmarkEnd w:id="8"/>
      <w:r>
        <w:t>&lt;1&gt; Рыболовство осуществляется в соответствии с Протоколом Сорок шестой сессии Смешанной Российско-Норвежской комиссии по рыболовству.</w:t>
      </w:r>
    </w:p>
    <w:p w:rsidR="00383B6A" w:rsidRDefault="00383B6A">
      <w:pPr>
        <w:pStyle w:val="EcoNormal"/>
        <w:ind w:firstLine="540"/>
        <w:jc w:val="both"/>
      </w:pPr>
      <w:bookmarkStart w:id="9" w:name="P147"/>
      <w:bookmarkEnd w:id="9"/>
      <w:r>
        <w:lastRenderedPageBreak/>
        <w:t>&lt;2&gt; Возможен прилов других видов в соответствии с Приложением 6 к Протоколу Сорок шестой сессии Смешанной Российско-Норвежской комиссии по рыболовству.</w:t>
      </w:r>
    </w:p>
    <w:p w:rsidR="00383B6A" w:rsidRDefault="00383B6A">
      <w:pPr>
        <w:pStyle w:val="EcoNormal"/>
        <w:ind w:firstLine="540"/>
        <w:jc w:val="both"/>
      </w:pPr>
      <w:bookmarkStart w:id="10" w:name="P148"/>
      <w:bookmarkEnd w:id="10"/>
      <w:r>
        <w:t xml:space="preserve">&lt;3&gt; Рыболовство осуществляется в соответствии с письмом </w:t>
      </w:r>
      <w:proofErr w:type="spellStart"/>
      <w:r>
        <w:t>Росрыболовства</w:t>
      </w:r>
      <w:proofErr w:type="spellEnd"/>
      <w:r>
        <w:t xml:space="preserve"> в Секретариат НЕАФК от 14 декабря 2016 г. N 7435-ПС/У03 о мерах по сохранению и управлению запасом сельди в Конвенционном районе НЕАФК в 2017 г., а также письмом Министерства промышленности и рыболовства Королевства Норвегия от 22 декабря 2016 г. N 16/1544-73 о возможности освоения сельди в экономической зоне Норвегии и предписанием Директората рыболовства Норвегии от 22 декабря 2016 г. N J-268-2016 "О регулировании рыболовства для судов под российским флагом в экономической зоне Норвегии и рыболовной зоне вокруг острова Ян-</w:t>
      </w:r>
      <w:proofErr w:type="spellStart"/>
      <w:r>
        <w:t>Майен</w:t>
      </w:r>
      <w:proofErr w:type="spellEnd"/>
      <w:r>
        <w:t xml:space="preserve"> в 2017 году", размещенными на официальном сайте Баренцево-Беломорского территориального управления </w:t>
      </w:r>
      <w:proofErr w:type="spellStart"/>
      <w:r>
        <w:t>Росрыболовства</w:t>
      </w:r>
      <w:proofErr w:type="spellEnd"/>
      <w:r>
        <w:t>.</w:t>
      </w:r>
    </w:p>
    <w:p w:rsidR="00383B6A" w:rsidRDefault="00383B6A">
      <w:pPr>
        <w:pStyle w:val="EcoNormal"/>
        <w:ind w:firstLine="540"/>
        <w:jc w:val="both"/>
      </w:pPr>
      <w:bookmarkStart w:id="11" w:name="P149"/>
      <w:bookmarkEnd w:id="11"/>
      <w:r>
        <w:t>&lt;4&gt; Рыболовство осуществляется в соответствии с письмом Министерства промышленности и рыболовства Королевства Норвегия от 14 декабря 2016 г. N 16/1544-70 и предписанием Директората рыболовства Норвегии от 22 декабря 2016 г. N J-268-2016 "О регулировании рыболовства для судов под российским флагом в экономической зоне Норвегии и рыболовной зоне вокруг острова Ян-</w:t>
      </w:r>
      <w:proofErr w:type="spellStart"/>
      <w:r>
        <w:t>Майен</w:t>
      </w:r>
      <w:proofErr w:type="spellEnd"/>
      <w:r>
        <w:t xml:space="preserve"> в 2017 году", размешенными на официальном сайте Баренцево-Беломорского территориального управления </w:t>
      </w:r>
      <w:proofErr w:type="spellStart"/>
      <w:r>
        <w:t>Росрыболовства</w:t>
      </w:r>
      <w:proofErr w:type="spellEnd"/>
      <w:r>
        <w:t>.</w:t>
      </w:r>
    </w:p>
    <w:p w:rsidR="00383B6A" w:rsidRDefault="00383B6A">
      <w:pPr>
        <w:pStyle w:val="EcoNormal"/>
        <w:ind w:firstLine="540"/>
        <w:jc w:val="both"/>
      </w:pPr>
      <w:bookmarkStart w:id="12" w:name="P150"/>
      <w:bookmarkEnd w:id="12"/>
      <w:r>
        <w:t xml:space="preserve">&lt;5&gt; В том числе, 400 тонн </w:t>
      </w:r>
      <w:proofErr w:type="spellStart"/>
      <w:r>
        <w:t>путассу</w:t>
      </w:r>
      <w:proofErr w:type="spellEnd"/>
      <w:r>
        <w:t xml:space="preserve"> - на прилов при промысле сельди для пользователей, не имеющих квоты </w:t>
      </w:r>
      <w:proofErr w:type="spellStart"/>
      <w:r>
        <w:t>путассу</w:t>
      </w:r>
      <w:proofErr w:type="spellEnd"/>
      <w:r>
        <w:t xml:space="preserve">. Пользователи, имеющие квоту </w:t>
      </w:r>
      <w:proofErr w:type="spellStart"/>
      <w:r>
        <w:t>путассу</w:t>
      </w:r>
      <w:proofErr w:type="spellEnd"/>
      <w:r>
        <w:t xml:space="preserve">, при промысле сельди работают в счет выделенной им квоты </w:t>
      </w:r>
      <w:proofErr w:type="spellStart"/>
      <w:r>
        <w:t>путассу</w:t>
      </w:r>
      <w:proofErr w:type="spellEnd"/>
      <w:r>
        <w:t>.</w:t>
      </w:r>
    </w:p>
    <w:p w:rsidR="00383B6A" w:rsidRDefault="00383B6A">
      <w:pPr>
        <w:pStyle w:val="EcoNormal"/>
        <w:ind w:firstLine="540"/>
        <w:jc w:val="both"/>
      </w:pPr>
      <w:bookmarkStart w:id="13" w:name="P151"/>
      <w:bookmarkEnd w:id="13"/>
      <w:r>
        <w:t>&lt;6&gt; Также возможно освоение в районе регулирования НЕАФК.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/>
    </w:p>
    <w:p w:rsidR="00383B6A" w:rsidRDefault="00383B6A">
      <w:pPr>
        <w:pStyle w:val="EcoNormal"/>
        <w:jc w:val="right"/>
        <w:outlineLvl w:val="0"/>
      </w:pPr>
      <w:r>
        <w:lastRenderedPageBreak/>
        <w:t>Приложение 4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05.12.2016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В РЫБОЛОВНОЙ ЗОНЕ</w:t>
      </w:r>
    </w:p>
    <w:p w:rsidR="00383B6A" w:rsidRDefault="00383B6A">
      <w:pPr>
        <w:pStyle w:val="EcoNormal"/>
        <w:jc w:val="center"/>
      </w:pPr>
      <w:r>
        <w:t>ГРЕНЛАНДИИ НА ДВАДЦАТЬ ПЯТЫХ КОНСУЛЬТАЦИЯХ МЕЖДУ ДЕЛЕГАЦИЕЙ</w:t>
      </w:r>
    </w:p>
    <w:p w:rsidR="00383B6A" w:rsidRDefault="00383B6A">
      <w:pPr>
        <w:pStyle w:val="EcoNormal"/>
        <w:jc w:val="center"/>
      </w:pPr>
      <w:r>
        <w:t>РОССИЙСКОЙ ФЕДЕРАЦИИ И ДЕЛЕГАЦИЕЙ ПРАВИТЕЛЬСТВА ГРЕНЛАНДИИ</w:t>
      </w:r>
    </w:p>
    <w:p w:rsidR="00383B6A" w:rsidRDefault="00383B6A">
      <w:pPr>
        <w:pStyle w:val="EcoNormal"/>
        <w:jc w:val="center"/>
      </w:pPr>
      <w:r>
        <w:t>О ВЗАИМНЫХ ОТНОШЕНИЯХ В ОБЛАСТИ РЫБОЛОВСТВА</w:t>
      </w:r>
    </w:p>
    <w:p w:rsidR="00383B6A" w:rsidRDefault="00383B6A">
      <w:pPr>
        <w:pStyle w:val="EcoNormal"/>
        <w:jc w:val="center"/>
      </w:pPr>
      <w:r>
        <w:t>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11"/>
        <w:gridCol w:w="2268"/>
        <w:gridCol w:w="1928"/>
        <w:gridCol w:w="2891"/>
        <w:gridCol w:w="2268"/>
      </w:tblGrid>
      <w:tr w:rsidR="00383B6A"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рыболовной зоне Гренландии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рыболовной зоне Гренландии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рыболовной зоне Гренландии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  <w:r>
              <w:t>Рыболовная зона Гренландии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92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2891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383B6A" w:rsidRDefault="00383B6A">
            <w:pPr>
              <w:pStyle w:val="EcoNormal"/>
            </w:pP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vMerge w:val="restart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Восточная Гренландия &lt;2&gt;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Морской окунь (</w:t>
            </w:r>
            <w:proofErr w:type="spellStart"/>
            <w:r>
              <w:t>Sebastes</w:t>
            </w:r>
            <w:proofErr w:type="spellEnd"/>
            <w:r>
              <w:t xml:space="preserve"> </w:t>
            </w:r>
            <w:proofErr w:type="spellStart"/>
            <w:r>
              <w:t>mentella</w:t>
            </w:r>
            <w:proofErr w:type="spellEnd"/>
            <w:r>
              <w:t xml:space="preserve">, </w:t>
            </w:r>
            <w:proofErr w:type="spellStart"/>
            <w:r>
              <w:t>Sebastes</w:t>
            </w:r>
            <w:proofErr w:type="spellEnd"/>
            <w:r>
              <w:t xml:space="preserve"> </w:t>
            </w:r>
            <w:proofErr w:type="spellStart"/>
            <w:r>
              <w:t>norwegicus</w:t>
            </w:r>
            <w:proofErr w:type="spellEnd"/>
            <w:r>
              <w:t>) пелагическими, донными тралами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vMerge/>
            <w:tcBorders>
              <w:top w:val="nil"/>
              <w:bottom w:val="nil"/>
            </w:tcBorders>
          </w:tcPr>
          <w:p w:rsidR="00383B6A" w:rsidRDefault="00383B6A"/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Палтус черный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600</w:t>
            </w: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600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Западная Гренландия &lt;2&gt;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 xml:space="preserve">к югу от 68° 00 </w:t>
            </w: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</w:pPr>
            <w:r>
              <w:t>Палтус черный</w:t>
            </w:r>
          </w:p>
        </w:tc>
        <w:tc>
          <w:tcPr>
            <w:tcW w:w="192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1225</w:t>
            </w:r>
          </w:p>
        </w:tc>
        <w:tc>
          <w:tcPr>
            <w:tcW w:w="2891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1225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  <w:tr w:rsidR="00383B6A">
        <w:tblPrEx>
          <w:tblBorders>
            <w:insideH w:val="none" w:sz="0" w:space="0" w:color="auto"/>
          </w:tblBorders>
        </w:tblPrEx>
        <w:tc>
          <w:tcPr>
            <w:tcW w:w="2211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 xml:space="preserve">к северу от 68° 00 </w:t>
            </w: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</w:pPr>
            <w:r>
              <w:t>Палтус черный</w:t>
            </w:r>
          </w:p>
        </w:tc>
        <w:tc>
          <w:tcPr>
            <w:tcW w:w="192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2891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</w:tbl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14" w:name="P206"/>
      <w:bookmarkEnd w:id="14"/>
      <w:r>
        <w:t>&lt;1&gt; Рыболовство осуществляется в соответствии с Протоколом Двадцать пятых Консультаций между делегацией Российской Федерации и делегацией Правительства Гренландии о взаимных отношениях в области рыболовства на 2017 год.</w:t>
      </w:r>
    </w:p>
    <w:p w:rsidR="00383B6A" w:rsidRDefault="00383B6A">
      <w:pPr>
        <w:pStyle w:val="EcoNormal"/>
        <w:ind w:firstLine="540"/>
        <w:jc w:val="both"/>
      </w:pPr>
      <w:bookmarkStart w:id="15" w:name="P207"/>
      <w:bookmarkEnd w:id="15"/>
      <w:r>
        <w:t>&lt;2&gt; Дополнительно допускается прилов донных видов рыб в размере до 10% в соответствии с гренландским законодательством.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right"/>
        <w:outlineLvl w:val="0"/>
      </w:pPr>
      <w:r>
        <w:t>Приложение 5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05.12.2016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БИОРЕСУРСОВ, ПРЕДОСТАВЛЕННЫЕ</w:t>
      </w:r>
    </w:p>
    <w:p w:rsidR="00383B6A" w:rsidRDefault="00383B6A">
      <w:pPr>
        <w:pStyle w:val="EcoNormal"/>
        <w:jc w:val="center"/>
      </w:pPr>
      <w:r>
        <w:t>РОССИЙСКОЙ ФЕДЕРАЦИИ НА СОРОКОВОЙ СЕССИИ СМЕШАННОЙ</w:t>
      </w:r>
    </w:p>
    <w:p w:rsidR="00383B6A" w:rsidRDefault="00383B6A">
      <w:pPr>
        <w:pStyle w:val="EcoNormal"/>
        <w:jc w:val="center"/>
      </w:pPr>
      <w:r>
        <w:t>РОССИЙСКО-ФАРЕРСКОЙ КОМИССИИ ПО РЫБОЛОВСТВУ В РЫБОЛОВНОЙ</w:t>
      </w:r>
    </w:p>
    <w:p w:rsidR="00383B6A" w:rsidRDefault="00383B6A">
      <w:pPr>
        <w:pStyle w:val="EcoNormal"/>
        <w:jc w:val="center"/>
      </w:pPr>
      <w:r>
        <w:t>ЗОНЕ ФАРЕРСКИХ ОСТРОВОВ 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2154"/>
        <w:gridCol w:w="1757"/>
        <w:gridCol w:w="2438"/>
        <w:gridCol w:w="2551"/>
      </w:tblGrid>
      <w:tr w:rsidR="00383B6A">
        <w:tc>
          <w:tcPr>
            <w:tcW w:w="1871" w:type="dxa"/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2154" w:type="dxa"/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757" w:type="dxa"/>
          </w:tcPr>
          <w:p w:rsidR="00383B6A" w:rsidRDefault="00383B6A">
            <w:pPr>
              <w:pStyle w:val="EcoNormal"/>
              <w:jc w:val="center"/>
            </w:pPr>
            <w:r>
              <w:t xml:space="preserve">Общий объем квоты, предоставленной Российской </w:t>
            </w:r>
            <w:r>
              <w:lastRenderedPageBreak/>
              <w:t>Федерации на 2016 год в рыболовной зоне Фарерских островов</w:t>
            </w:r>
          </w:p>
        </w:tc>
        <w:tc>
          <w:tcPr>
            <w:tcW w:w="2438" w:type="dxa"/>
          </w:tcPr>
          <w:p w:rsidR="00383B6A" w:rsidRDefault="00383B6A">
            <w:pPr>
              <w:pStyle w:val="EcoNormal"/>
              <w:jc w:val="center"/>
            </w:pPr>
            <w:r>
              <w:lastRenderedPageBreak/>
              <w:t xml:space="preserve">Квота добычи (вылова) водных биоресурсов для Российской Федерации в районах </w:t>
            </w:r>
            <w:r>
              <w:lastRenderedPageBreak/>
              <w:t>действия международных договоров Российской Федерации в области рыболовства и сохранения водных биологических ресурсов в рыболовной зоне Фарерских островов</w:t>
            </w:r>
          </w:p>
        </w:tc>
        <w:tc>
          <w:tcPr>
            <w:tcW w:w="2551" w:type="dxa"/>
          </w:tcPr>
          <w:p w:rsidR="00383B6A" w:rsidRDefault="00383B6A">
            <w:pPr>
              <w:pStyle w:val="EcoNormal"/>
              <w:jc w:val="center"/>
            </w:pPr>
            <w:r>
              <w:lastRenderedPageBreak/>
              <w:t xml:space="preserve">Квота добычи (вылова) водных биоресурсов в рыболовной зоне Фарерских островов для </w:t>
            </w:r>
            <w:r>
              <w:lastRenderedPageBreak/>
              <w:t>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c>
          <w:tcPr>
            <w:tcW w:w="1871" w:type="dxa"/>
            <w:vMerge w:val="restart"/>
          </w:tcPr>
          <w:p w:rsidR="00383B6A" w:rsidRDefault="00383B6A">
            <w:pPr>
              <w:pStyle w:val="EcoNormal"/>
            </w:pPr>
            <w:r>
              <w:lastRenderedPageBreak/>
              <w:t>Рыболовная зона Фарерских островов &lt;2&gt;</w:t>
            </w:r>
          </w:p>
        </w:tc>
        <w:tc>
          <w:tcPr>
            <w:tcW w:w="2154" w:type="dxa"/>
            <w:tcBorders>
              <w:bottom w:val="nil"/>
            </w:tcBorders>
          </w:tcPr>
          <w:p w:rsidR="00383B6A" w:rsidRDefault="00383B6A">
            <w:pPr>
              <w:pStyle w:val="EcoNormal"/>
            </w:pPr>
            <w:proofErr w:type="spellStart"/>
            <w:r>
              <w:t>Путассу</w:t>
            </w:r>
            <w:proofErr w:type="spellEnd"/>
            <w:r>
              <w:t xml:space="preserve"> (включая прилов сельди 3% и анчоуса 10%) &lt;4&gt;</w:t>
            </w:r>
          </w:p>
        </w:tc>
        <w:tc>
          <w:tcPr>
            <w:tcW w:w="1757" w:type="dxa"/>
            <w:tcBorders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81 000</w:t>
            </w:r>
          </w:p>
        </w:tc>
        <w:tc>
          <w:tcPr>
            <w:tcW w:w="2438" w:type="dxa"/>
            <w:tcBorders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80 975</w:t>
            </w:r>
          </w:p>
        </w:tc>
        <w:tc>
          <w:tcPr>
            <w:tcW w:w="2551" w:type="dxa"/>
            <w:tcBorders>
              <w:bottom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25</w:t>
            </w:r>
          </w:p>
        </w:tc>
      </w:tr>
      <w:tr w:rsidR="00383B6A">
        <w:tblPrEx>
          <w:tblBorders>
            <w:insideH w:val="nil"/>
          </w:tblBorders>
        </w:tblPrEx>
        <w:tc>
          <w:tcPr>
            <w:tcW w:w="1871" w:type="dxa"/>
            <w:vMerge/>
          </w:tcPr>
          <w:p w:rsidR="00383B6A" w:rsidRDefault="00383B6A"/>
        </w:tc>
        <w:tc>
          <w:tcPr>
            <w:tcW w:w="2154" w:type="dxa"/>
            <w:tcBorders>
              <w:top w:val="nil"/>
            </w:tcBorders>
          </w:tcPr>
          <w:p w:rsidR="00383B6A" w:rsidRDefault="00383B6A">
            <w:pPr>
              <w:pStyle w:val="EcoNormal"/>
            </w:pPr>
            <w:r>
              <w:t>Скумбрия &lt;3&gt;, &lt;4&gt;</w:t>
            </w:r>
          </w:p>
        </w:tc>
        <w:tc>
          <w:tcPr>
            <w:tcW w:w="1757" w:type="dxa"/>
            <w:tcBorders>
              <w:top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14 500</w:t>
            </w:r>
          </w:p>
        </w:tc>
        <w:tc>
          <w:tcPr>
            <w:tcW w:w="2438" w:type="dxa"/>
            <w:tcBorders>
              <w:top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14 450</w:t>
            </w:r>
          </w:p>
        </w:tc>
        <w:tc>
          <w:tcPr>
            <w:tcW w:w="2551" w:type="dxa"/>
            <w:tcBorders>
              <w:top w:val="nil"/>
            </w:tcBorders>
          </w:tcPr>
          <w:p w:rsidR="00383B6A" w:rsidRDefault="00383B6A">
            <w:pPr>
              <w:pStyle w:val="EcoNormal"/>
              <w:jc w:val="center"/>
            </w:pPr>
            <w:r>
              <w:t>50</w:t>
            </w:r>
          </w:p>
        </w:tc>
      </w:tr>
    </w:tbl>
    <w:p w:rsidR="00383B6A" w:rsidRDefault="00383B6A">
      <w:pPr/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16" w:name="P240"/>
      <w:bookmarkEnd w:id="16"/>
      <w:r>
        <w:t>&lt;1&gt; Промысел осуществляется в соответствии с Протоколом Сороковой сессии Смешанной Российско-Фарерской комиссии по рыболовству.</w:t>
      </w:r>
    </w:p>
    <w:p w:rsidR="00383B6A" w:rsidRDefault="00383B6A">
      <w:pPr>
        <w:pStyle w:val="EcoNormal"/>
        <w:ind w:firstLine="540"/>
        <w:jc w:val="both"/>
      </w:pPr>
      <w:bookmarkStart w:id="17" w:name="P241"/>
      <w:bookmarkEnd w:id="17"/>
      <w:r>
        <w:t xml:space="preserve">&lt;2&gt; При промысле </w:t>
      </w:r>
      <w:proofErr w:type="spellStart"/>
      <w:r>
        <w:t>путассу</w:t>
      </w:r>
      <w:proofErr w:type="spellEnd"/>
      <w:r>
        <w:t xml:space="preserve"> и скумбрии максимальный прилов всех других видов - 2% в каждом улове.</w:t>
      </w:r>
    </w:p>
    <w:p w:rsidR="00383B6A" w:rsidRDefault="00383B6A">
      <w:pPr>
        <w:pStyle w:val="EcoNormal"/>
        <w:ind w:firstLine="540"/>
        <w:jc w:val="both"/>
      </w:pPr>
      <w:bookmarkStart w:id="18" w:name="P242"/>
      <w:bookmarkEnd w:id="18"/>
      <w:r>
        <w:t>&lt;3&gt; При промысле скумбрии российским судам разрешается иметь прилов сельди до 49%, который не засчитывается в счет квоты скумбрии.</w:t>
      </w:r>
    </w:p>
    <w:p w:rsidR="00383B6A" w:rsidRDefault="00383B6A">
      <w:pPr>
        <w:pStyle w:val="EcoNormal"/>
        <w:ind w:firstLine="540"/>
        <w:jc w:val="both"/>
      </w:pPr>
      <w:bookmarkStart w:id="19" w:name="P243"/>
      <w:bookmarkEnd w:id="19"/>
      <w:r>
        <w:t>&lt;4&gt; Суммарный прилов сельди в рыболовной зоне Фарерских островов не должен превышать 10 000 тонн.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right"/>
        <w:outlineLvl w:val="0"/>
      </w:pPr>
      <w:r>
        <w:t>Приложение 6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5 декабря 2016 г.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НА ТРИДЦАТЬ ТРЕТЬЕЙ</w:t>
      </w:r>
    </w:p>
    <w:p w:rsidR="00383B6A" w:rsidRDefault="00383B6A">
      <w:pPr>
        <w:pStyle w:val="EcoNormal"/>
        <w:jc w:val="center"/>
      </w:pPr>
      <w:r>
        <w:t>СЕССИИ РОССИЙСКО-ЯПОНСКОЙ КОМИССИИ ПО РЫБОЛОВСТВУ</w:t>
      </w:r>
    </w:p>
    <w:p w:rsidR="00383B6A" w:rsidRDefault="00383B6A">
      <w:pPr>
        <w:pStyle w:val="EcoNormal"/>
        <w:jc w:val="center"/>
      </w:pPr>
      <w:r>
        <w:t>В ИСКЛЮЧИТЕЛЬНОЙ ЭКОНОМИЧЕСКОЙ ЗОНЕ ЯПОНИИ</w:t>
      </w:r>
    </w:p>
    <w:p w:rsidR="00383B6A" w:rsidRDefault="00383B6A">
      <w:pPr>
        <w:pStyle w:val="EcoNormal"/>
        <w:jc w:val="center"/>
      </w:pPr>
      <w:r>
        <w:t>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1757"/>
        <w:gridCol w:w="1814"/>
        <w:gridCol w:w="1814"/>
        <w:gridCol w:w="1925"/>
      </w:tblGrid>
      <w:tr w:rsidR="00383B6A">
        <w:tc>
          <w:tcPr>
            <w:tcW w:w="1757" w:type="dxa"/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1757" w:type="dxa"/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814" w:type="dxa"/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исключительной экономической зоне Японии</w:t>
            </w:r>
          </w:p>
        </w:tc>
        <w:tc>
          <w:tcPr>
            <w:tcW w:w="1814" w:type="dxa"/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исключительной экономической зоне Японии</w:t>
            </w:r>
          </w:p>
        </w:tc>
        <w:tc>
          <w:tcPr>
            <w:tcW w:w="1925" w:type="dxa"/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исключительной экономической зоне Японии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c>
          <w:tcPr>
            <w:tcW w:w="1757" w:type="dxa"/>
          </w:tcPr>
          <w:p w:rsidR="00383B6A" w:rsidRDefault="00383B6A">
            <w:pPr>
              <w:pStyle w:val="EcoNormal"/>
            </w:pPr>
            <w:r>
              <w:t>Исключительная экономическая зона Японии</w:t>
            </w:r>
          </w:p>
        </w:tc>
        <w:tc>
          <w:tcPr>
            <w:tcW w:w="1757" w:type="dxa"/>
            <w:vAlign w:val="center"/>
          </w:tcPr>
          <w:p w:rsidR="00383B6A" w:rsidRDefault="00383B6A">
            <w:pPr>
              <w:pStyle w:val="EcoNormal"/>
              <w:jc w:val="center"/>
            </w:pPr>
            <w:proofErr w:type="spellStart"/>
            <w:r>
              <w:t>Лемонема</w:t>
            </w:r>
            <w:proofErr w:type="spellEnd"/>
          </w:p>
        </w:tc>
        <w:tc>
          <w:tcPr>
            <w:tcW w:w="1814" w:type="dxa"/>
            <w:vAlign w:val="center"/>
          </w:tcPr>
          <w:p w:rsidR="00383B6A" w:rsidRDefault="00383B6A">
            <w:pPr>
              <w:pStyle w:val="EcoNormal"/>
              <w:jc w:val="center"/>
            </w:pPr>
            <w:r>
              <w:t>27800</w:t>
            </w:r>
          </w:p>
        </w:tc>
        <w:tc>
          <w:tcPr>
            <w:tcW w:w="1814" w:type="dxa"/>
            <w:vAlign w:val="center"/>
          </w:tcPr>
          <w:p w:rsidR="00383B6A" w:rsidRDefault="00383B6A">
            <w:pPr>
              <w:pStyle w:val="EcoNormal"/>
              <w:jc w:val="center"/>
            </w:pPr>
            <w:r>
              <w:t>27800</w:t>
            </w:r>
          </w:p>
        </w:tc>
        <w:tc>
          <w:tcPr>
            <w:tcW w:w="1925" w:type="dxa"/>
            <w:vAlign w:val="center"/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</w:tbl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20" w:name="P273"/>
      <w:bookmarkEnd w:id="20"/>
      <w:r>
        <w:t xml:space="preserve">&lt;1&gt; Рыболовство осуществляется в соответствии с Протоколом Тридцать третьей сессии </w:t>
      </w:r>
      <w:r>
        <w:lastRenderedPageBreak/>
        <w:t>Российско-Японской Комиссии по рыболовству.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/>
    </w:p>
    <w:p w:rsidR="00383B6A" w:rsidRDefault="00383B6A">
      <w:pPr>
        <w:pStyle w:val="EcoNormal"/>
        <w:jc w:val="right"/>
        <w:outlineLvl w:val="0"/>
      </w:pPr>
      <w:r>
        <w:lastRenderedPageBreak/>
        <w:t>Приложение 7</w:t>
      </w:r>
    </w:p>
    <w:p w:rsidR="00383B6A" w:rsidRDefault="00383B6A">
      <w:pPr>
        <w:pStyle w:val="EcoNormal"/>
        <w:jc w:val="right"/>
      </w:pPr>
      <w:r>
        <w:t>к приказу</w:t>
      </w:r>
    </w:p>
    <w:p w:rsidR="00383B6A" w:rsidRDefault="00383B6A">
      <w:pPr>
        <w:pStyle w:val="EcoNormal"/>
        <w:jc w:val="right"/>
      </w:pPr>
      <w:r>
        <w:t>Федерального агентства по рыболовству</w:t>
      </w:r>
    </w:p>
    <w:p w:rsidR="00383B6A" w:rsidRDefault="00383B6A">
      <w:pPr>
        <w:pStyle w:val="EcoNormal"/>
        <w:jc w:val="right"/>
      </w:pPr>
      <w:r>
        <w:t>от 05.12.2016 N 787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center"/>
      </w:pPr>
      <w:bookmarkStart w:id="21" w:name="P284"/>
      <w:bookmarkEnd w:id="21"/>
      <w:r>
        <w:t>КВОТЫ</w:t>
      </w:r>
    </w:p>
    <w:p w:rsidR="00383B6A" w:rsidRDefault="00383B6A">
      <w:pPr>
        <w:pStyle w:val="EcoNormal"/>
        <w:jc w:val="center"/>
      </w:pPr>
      <w:r>
        <w:t>ДОБЫЧИ (ВЫЛОВА) ВОДНЫХ БИОЛОГИЧЕСКИХ РЕСУРСОВ,</w:t>
      </w:r>
    </w:p>
    <w:p w:rsidR="00383B6A" w:rsidRDefault="00383B6A">
      <w:pPr>
        <w:pStyle w:val="EcoNormal"/>
        <w:jc w:val="center"/>
      </w:pPr>
      <w:r>
        <w:t>ПРЕДОСТАВЛЕННЫЕ РОССИЙСКОЙ ФЕДЕРАЦИИ НА ПЯТОЙ СЕССИИ</w:t>
      </w:r>
    </w:p>
    <w:p w:rsidR="00383B6A" w:rsidRDefault="00383B6A">
      <w:pPr>
        <w:pStyle w:val="EcoNormal"/>
        <w:jc w:val="center"/>
      </w:pPr>
      <w:r>
        <w:t>КОМИССИИ РЕГИОНАЛЬНОЙ ОРГАНИЗАЦИИ ПО РЕГУЛИРОВАНИЮ</w:t>
      </w:r>
    </w:p>
    <w:p w:rsidR="00383B6A" w:rsidRDefault="00383B6A">
      <w:pPr>
        <w:pStyle w:val="EcoNormal"/>
        <w:jc w:val="center"/>
      </w:pPr>
      <w:r>
        <w:t>РЫБОЛОВСТВА В ЮЖНОЙ ЧАСТИ ТИХОГО ОКЕАНА</w:t>
      </w:r>
    </w:p>
    <w:p w:rsidR="00383B6A" w:rsidRDefault="00383B6A">
      <w:pPr>
        <w:pStyle w:val="EcoNormal"/>
        <w:jc w:val="center"/>
      </w:pPr>
      <w:r>
        <w:t>НА 2017 ГОД (ТОНН) &lt;1&gt;</w:t>
      </w:r>
    </w:p>
    <w:p w:rsidR="00383B6A" w:rsidRDefault="00383B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4"/>
        <w:gridCol w:w="1417"/>
        <w:gridCol w:w="1757"/>
        <w:gridCol w:w="3005"/>
        <w:gridCol w:w="2381"/>
      </w:tblGrid>
      <w:tr w:rsidR="00383B6A">
        <w:tc>
          <w:tcPr>
            <w:tcW w:w="1984" w:type="dxa"/>
          </w:tcPr>
          <w:p w:rsidR="00383B6A" w:rsidRDefault="00383B6A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1417" w:type="dxa"/>
          </w:tcPr>
          <w:p w:rsidR="00383B6A" w:rsidRDefault="00383B6A">
            <w:pPr>
              <w:pStyle w:val="EcoNormal"/>
              <w:jc w:val="center"/>
            </w:pPr>
            <w:r>
              <w:t>Вид водных биоресурсов</w:t>
            </w:r>
          </w:p>
        </w:tc>
        <w:tc>
          <w:tcPr>
            <w:tcW w:w="1757" w:type="dxa"/>
          </w:tcPr>
          <w:p w:rsidR="00383B6A" w:rsidRDefault="00383B6A">
            <w:pPr>
              <w:pStyle w:val="EcoNormal"/>
              <w:jc w:val="center"/>
            </w:pPr>
            <w:r>
              <w:t>Общий объем квоты, предоставленной Российской Федерации на 2017 год в районе регулирования Комиссии ЮТО</w:t>
            </w:r>
          </w:p>
        </w:tc>
        <w:tc>
          <w:tcPr>
            <w:tcW w:w="3005" w:type="dxa"/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в районе регулирования Комиссии ЮТО</w:t>
            </w:r>
          </w:p>
        </w:tc>
        <w:tc>
          <w:tcPr>
            <w:tcW w:w="2381" w:type="dxa"/>
          </w:tcPr>
          <w:p w:rsidR="00383B6A" w:rsidRDefault="00383B6A">
            <w:pPr>
              <w:pStyle w:val="EcoNormal"/>
              <w:jc w:val="center"/>
            </w:pPr>
            <w:r>
              <w:t>Квота добычи (вылова) водных биоресурсов в районе регулирования Комиссии ЮТО для осуществления рыболовства в научно-исследовательских и контрольных целях (научные квоты)</w:t>
            </w:r>
          </w:p>
        </w:tc>
      </w:tr>
      <w:tr w:rsidR="00383B6A">
        <w:tc>
          <w:tcPr>
            <w:tcW w:w="1984" w:type="dxa"/>
          </w:tcPr>
          <w:p w:rsidR="00383B6A" w:rsidRDefault="00383B6A">
            <w:pPr>
              <w:pStyle w:val="EcoNormal"/>
            </w:pPr>
            <w:r>
              <w:t>Район регулирования Комиссии ЮТО</w:t>
            </w:r>
          </w:p>
        </w:tc>
        <w:tc>
          <w:tcPr>
            <w:tcW w:w="1417" w:type="dxa"/>
          </w:tcPr>
          <w:p w:rsidR="00383B6A" w:rsidRDefault="00383B6A">
            <w:pPr>
              <w:pStyle w:val="EcoNormal"/>
              <w:jc w:val="center"/>
            </w:pPr>
            <w:r>
              <w:t>Ставрида</w:t>
            </w:r>
          </w:p>
        </w:tc>
        <w:tc>
          <w:tcPr>
            <w:tcW w:w="1757" w:type="dxa"/>
          </w:tcPr>
          <w:p w:rsidR="00383B6A" w:rsidRDefault="00383B6A">
            <w:pPr>
              <w:pStyle w:val="EcoNormal"/>
              <w:jc w:val="center"/>
            </w:pPr>
            <w:r>
              <w:t>16 183</w:t>
            </w:r>
          </w:p>
        </w:tc>
        <w:tc>
          <w:tcPr>
            <w:tcW w:w="3005" w:type="dxa"/>
          </w:tcPr>
          <w:p w:rsidR="00383B6A" w:rsidRDefault="00383B6A">
            <w:pPr>
              <w:pStyle w:val="EcoNormal"/>
              <w:jc w:val="center"/>
            </w:pPr>
            <w:r>
              <w:t>16 183</w:t>
            </w:r>
          </w:p>
        </w:tc>
        <w:tc>
          <w:tcPr>
            <w:tcW w:w="2381" w:type="dxa"/>
          </w:tcPr>
          <w:p w:rsidR="00383B6A" w:rsidRDefault="00383B6A">
            <w:pPr>
              <w:pStyle w:val="EcoNormal"/>
              <w:jc w:val="center"/>
            </w:pPr>
            <w:r>
              <w:t>-</w:t>
            </w:r>
          </w:p>
        </w:tc>
      </w:tr>
    </w:tbl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ind w:firstLine="540"/>
        <w:jc w:val="both"/>
      </w:pPr>
      <w:r>
        <w:t>--------------------------------</w:t>
      </w:r>
    </w:p>
    <w:p w:rsidR="00383B6A" w:rsidRDefault="00383B6A">
      <w:pPr>
        <w:pStyle w:val="EcoNormal"/>
        <w:ind w:firstLine="540"/>
        <w:jc w:val="both"/>
      </w:pPr>
      <w:bookmarkStart w:id="22" w:name="P303"/>
      <w:bookmarkEnd w:id="22"/>
      <w:r>
        <w:t>&lt;1&gt; Рыболовство осуществляется в соответствии с рекомендациями пятой сессии Комиссии Региональной организации по регулированию рыболовства в южной части Тихого океана, размещенными на официальном сайте Комиссии www.sprfmo.int.</w:t>
      </w: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jc w:val="both"/>
      </w:pPr>
    </w:p>
    <w:p w:rsidR="00383B6A" w:rsidRDefault="00383B6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747D5" w:rsidRDefault="007747D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83B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83B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83B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