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22B00" w:rsidRDefault="00022B00">
      <w:pPr>
        <w:pStyle w:val="EcoTitlePage"/>
      </w:pPr>
      <w:bookmarkStart w:id="1" w:name="_GoBack"/>
      <w:bookmarkEnd w:id="1"/>
    </w:p>
    <w:p w:rsidR="00022B00" w:rsidRDefault="00022B00">
      <w:pPr>
        <w:pStyle w:val="EcoNormal"/>
        <w:jc w:val="both"/>
        <w:outlineLvl w:val="0"/>
      </w:pPr>
    </w:p>
    <w:p w:rsidR="00022B00" w:rsidRDefault="00022B00">
      <w:pPr>
        <w:pStyle w:val="EcoNormal"/>
        <w:outlineLvl w:val="0"/>
      </w:pPr>
      <w:r>
        <w:t>Зарегистрировано в Минюсте РФ 25 июня 2007 г. N 9682</w:t>
      </w:r>
    </w:p>
    <w:p w:rsidR="00022B00" w:rsidRDefault="00022B0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22B00" w:rsidRDefault="00022B00">
      <w:pPr>
        <w:pStyle w:val="EcoNormal"/>
        <w:jc w:val="center"/>
      </w:pPr>
    </w:p>
    <w:p w:rsidR="00022B00" w:rsidRDefault="00022B00">
      <w:pPr>
        <w:pStyle w:val="EcoTitle"/>
        <w:jc w:val="center"/>
      </w:pPr>
      <w:r>
        <w:t>МИНИСТЕРСТВО ПРИРОДНЫХ РЕСУРСОВ РОССИЙСКОЙ ФЕДЕРАЦИИ</w:t>
      </w:r>
    </w:p>
    <w:p w:rsidR="00022B00" w:rsidRDefault="00022B00">
      <w:pPr>
        <w:pStyle w:val="EcoTitle"/>
        <w:jc w:val="center"/>
      </w:pPr>
    </w:p>
    <w:p w:rsidR="00022B00" w:rsidRDefault="00022B00">
      <w:pPr>
        <w:pStyle w:val="EcoTitle"/>
        <w:jc w:val="center"/>
      </w:pPr>
      <w:r>
        <w:t>ПРИКАЗ</w:t>
      </w:r>
    </w:p>
    <w:p w:rsidR="00022B00" w:rsidRDefault="00022B00">
      <w:pPr>
        <w:pStyle w:val="EcoTitle"/>
        <w:jc w:val="center"/>
      </w:pPr>
      <w:r>
        <w:t>от 25 апреля 2007 г. N 111</w:t>
      </w:r>
    </w:p>
    <w:p w:rsidR="00022B00" w:rsidRDefault="00022B00">
      <w:pPr>
        <w:pStyle w:val="EcoTitle"/>
        <w:jc w:val="center"/>
      </w:pPr>
    </w:p>
    <w:p w:rsidR="00022B00" w:rsidRDefault="00022B00">
      <w:pPr>
        <w:pStyle w:val="EcoTitle"/>
        <w:jc w:val="center"/>
      </w:pPr>
      <w:r>
        <w:t>ОБ УТВЕРЖДЕНИИ МЕТОДИКИ</w:t>
      </w:r>
    </w:p>
    <w:p w:rsidR="00022B00" w:rsidRDefault="00022B00">
      <w:pPr>
        <w:pStyle w:val="EcoTitle"/>
        <w:jc w:val="center"/>
      </w:pPr>
      <w:r>
        <w:t>ВОДОХОЗЯЙСТВЕННОГО РАЙОНИРОВАНИЯ ТЕРРИТОРИИ</w:t>
      </w:r>
    </w:p>
    <w:p w:rsidR="00022B00" w:rsidRDefault="00022B00">
      <w:pPr>
        <w:pStyle w:val="EcoTitle"/>
        <w:jc w:val="center"/>
      </w:pPr>
      <w:r>
        <w:t>РОССИЙСКОЙ ФЕДЕРАЦИИ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В соответствии со статьей 32 Водного кодекса Российской Федерации от 3 июня 2006 года N 74-ФЗ (Собрание законодательства Российской Федерации, 2006, N 23, ст. 2381; 2006, N 50, ст. 5279) и пунктом 2 Постановления Правительства Российской Федерации от 30 ноября 2006 года N 728 "О гидрографическом и водохозяйственном районировании территории Российской Федерации и утверждении границ бассейновых округов" (Собрание законодательства Российской Федерации, 2006, N 49, ст. 5225) приказываю:</w:t>
      </w:r>
    </w:p>
    <w:p w:rsidR="00022B00" w:rsidRDefault="00022B00">
      <w:pPr>
        <w:pStyle w:val="EcoNormal"/>
        <w:ind w:firstLine="540"/>
        <w:jc w:val="both"/>
      </w:pPr>
      <w:r>
        <w:t>Утвердить прилагаемую Методику водохозяйственного районирования территории Российской Федерации.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jc w:val="right"/>
      </w:pPr>
      <w:r>
        <w:t>Министр</w:t>
      </w:r>
    </w:p>
    <w:p w:rsidR="00022B00" w:rsidRDefault="00022B00">
      <w:pPr>
        <w:pStyle w:val="EcoNormal"/>
        <w:jc w:val="right"/>
      </w:pPr>
      <w:r>
        <w:t>Ю.П.ТРУТНЕВ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jc w:val="right"/>
        <w:outlineLvl w:val="0"/>
      </w:pPr>
      <w:r>
        <w:t>Утверждена</w:t>
      </w:r>
    </w:p>
    <w:p w:rsidR="00022B00" w:rsidRDefault="00022B00">
      <w:pPr>
        <w:pStyle w:val="EcoNormal"/>
        <w:jc w:val="right"/>
      </w:pPr>
      <w:r>
        <w:t>Приказом МПР России</w:t>
      </w:r>
    </w:p>
    <w:p w:rsidR="00022B00" w:rsidRDefault="00022B00">
      <w:pPr>
        <w:pStyle w:val="EcoNormal"/>
        <w:jc w:val="right"/>
      </w:pPr>
      <w:r>
        <w:t>от 25 апреля 2007 г. N 111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Title"/>
        <w:jc w:val="center"/>
      </w:pPr>
      <w:bookmarkStart w:id="2" w:name="P27"/>
      <w:bookmarkEnd w:id="2"/>
      <w:r>
        <w:t>МЕТОДИКА</w:t>
      </w:r>
    </w:p>
    <w:p w:rsidR="00022B00" w:rsidRDefault="00022B00">
      <w:pPr>
        <w:pStyle w:val="EcoTitle"/>
        <w:jc w:val="center"/>
      </w:pPr>
      <w:r>
        <w:t>ВОДОХОЗЯЙСТВЕННОГО РАЙОНИРОВАНИЯ ТЕРРИТОРИИ</w:t>
      </w:r>
    </w:p>
    <w:p w:rsidR="00022B00" w:rsidRDefault="00022B00">
      <w:pPr>
        <w:pStyle w:val="EcoTitle"/>
        <w:jc w:val="center"/>
      </w:pPr>
      <w:r>
        <w:t>РОССИЙСКОЙ ФЕДЕРАЦИИ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jc w:val="center"/>
        <w:outlineLvl w:val="1"/>
      </w:pPr>
      <w:r>
        <w:t>I. ОБЩИЕ ПОЛОЖЕНИЯ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1. Методика водохозяйственного районирования территории Российской Федерации (далее - Методика) разработана в целях реализации Постановления Правительства Российской Федерации от 30 ноября 2006 г. N 728 "О гидрографическом и водохозяйственном районировании территории Российской Федерации и утверждении границ бассейновых округов" &lt;*&gt; и определяет совокупность действий по делению гидрографических единиц (</w:t>
      </w:r>
      <w:proofErr w:type="spellStart"/>
      <w:r>
        <w:t>подбассейнов</w:t>
      </w:r>
      <w:proofErr w:type="spellEnd"/>
      <w:r>
        <w:t xml:space="preserve"> и речных бассейнов) территории Российской Федерации на водохозяйственные участки.</w:t>
      </w:r>
    </w:p>
    <w:p w:rsidR="00022B00" w:rsidRDefault="00022B00">
      <w:pPr>
        <w:pStyle w:val="EcoNormal"/>
        <w:ind w:firstLine="540"/>
        <w:jc w:val="both"/>
      </w:pPr>
      <w:r>
        <w:t>--------------------------------</w:t>
      </w:r>
    </w:p>
    <w:p w:rsidR="00022B00" w:rsidRDefault="00022B00">
      <w:pPr>
        <w:pStyle w:val="EcoNormal"/>
        <w:ind w:firstLine="540"/>
        <w:jc w:val="both"/>
      </w:pPr>
      <w:r>
        <w:t>&lt;*&gt; Собрание законодательства Российской Федерации, 2006, N 49, ст. 5225.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2. Методика устанавливает:</w:t>
      </w:r>
    </w:p>
    <w:p w:rsidR="00022B00" w:rsidRDefault="00022B00">
      <w:pPr>
        <w:pStyle w:val="EcoNormal"/>
        <w:ind w:firstLine="540"/>
        <w:jc w:val="both"/>
      </w:pPr>
      <w:r>
        <w:t>основные принципы и критерии деления гидрографических единиц на водохозяйственные участки;</w:t>
      </w:r>
    </w:p>
    <w:p w:rsidR="00022B00" w:rsidRDefault="00022B00">
      <w:pPr>
        <w:pStyle w:val="EcoNormal"/>
        <w:ind w:firstLine="540"/>
        <w:jc w:val="both"/>
      </w:pPr>
      <w:r>
        <w:t>порядок определения и описания границ водохозяйственных участков;</w:t>
      </w:r>
    </w:p>
    <w:p w:rsidR="00022B00" w:rsidRDefault="00022B00">
      <w:pPr>
        <w:pStyle w:val="EcoNormal"/>
        <w:ind w:firstLine="540"/>
        <w:jc w:val="both"/>
      </w:pPr>
      <w:r>
        <w:t>правила кодирования (нумерации) водохозяйственных участков;</w:t>
      </w:r>
    </w:p>
    <w:p w:rsidR="00022B00" w:rsidRDefault="00022B00">
      <w:pPr>
        <w:pStyle w:val="EcoNormal"/>
        <w:ind w:firstLine="540"/>
        <w:jc w:val="both"/>
      </w:pPr>
      <w:r>
        <w:lastRenderedPageBreak/>
        <w:t>состав документов, необходимых для утверждения количества водохозяйственных участков и их границ.</w:t>
      </w:r>
    </w:p>
    <w:p w:rsidR="00022B00" w:rsidRDefault="00022B00">
      <w:pPr>
        <w:pStyle w:val="EcoNormal"/>
        <w:ind w:firstLine="540"/>
        <w:jc w:val="both"/>
      </w:pPr>
      <w:r>
        <w:t>3. Методика предназначена для водохозяйственного районирования территории Российской Федерации (выделения, документирования и утверждения количества водохозяйственных участков и их границ) Федеральным агентством водных ресурсов.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jc w:val="center"/>
        <w:outlineLvl w:val="1"/>
      </w:pPr>
      <w:r>
        <w:t>II. ОСНОВНЫЕ ТЕРМИНЫ И ОПРЕДЕЛЕНИЯ,</w:t>
      </w:r>
    </w:p>
    <w:p w:rsidR="00022B00" w:rsidRDefault="00022B00">
      <w:pPr>
        <w:pStyle w:val="EcoNormal"/>
        <w:jc w:val="center"/>
      </w:pPr>
      <w:r>
        <w:t>ИСПОЛЬЗУЕМЫЕ В МЕТОДИКЕ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4. В Методике используются следующие основные термины и определения:</w:t>
      </w:r>
    </w:p>
    <w:p w:rsidR="00022B00" w:rsidRDefault="00022B00">
      <w:pPr>
        <w:pStyle w:val="EcoNormal"/>
        <w:ind w:firstLine="540"/>
        <w:jc w:val="both"/>
      </w:pPr>
      <w:r>
        <w:t>водохозяйственный участок - часть речного бассейна, имеющая характеристики, позволяющие установить лимиты забора (изъятия) водных ресурсов из водного объекта и другие параметры использования водного объекта &lt;*&gt;;</w:t>
      </w:r>
    </w:p>
    <w:p w:rsidR="00022B00" w:rsidRDefault="00022B00">
      <w:pPr>
        <w:pStyle w:val="EcoNormal"/>
        <w:ind w:firstLine="540"/>
        <w:jc w:val="both"/>
      </w:pPr>
      <w:r>
        <w:t>--------------------------------</w:t>
      </w:r>
    </w:p>
    <w:p w:rsidR="00022B00" w:rsidRDefault="00022B00">
      <w:pPr>
        <w:pStyle w:val="EcoNormal"/>
        <w:ind w:firstLine="540"/>
        <w:jc w:val="both"/>
      </w:pPr>
      <w:r>
        <w:t>&lt;*&gt; Водный кодекс Российской Федерации от 3 июня 2006 г. N 74-ФЗ, ст. 1 (Собрание законодательства Российской Федерации, 2006, N 23, ст. 2381; 2006, N 50, ст. 5279).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водный объект - природный или искусственный водоем, водоток либо иной объект, постоянное или временное сосредоточение вод в котором имеет характерные формы и признаки водного режима &lt;*&gt;;</w:t>
      </w:r>
    </w:p>
    <w:p w:rsidR="00022B00" w:rsidRDefault="00022B00">
      <w:pPr>
        <w:pStyle w:val="EcoNormal"/>
        <w:ind w:firstLine="540"/>
        <w:jc w:val="both"/>
      </w:pPr>
      <w:r>
        <w:t>--------------------------------</w:t>
      </w:r>
    </w:p>
    <w:p w:rsidR="00022B00" w:rsidRDefault="00022B00">
      <w:pPr>
        <w:pStyle w:val="EcoNormal"/>
        <w:ind w:firstLine="540"/>
        <w:jc w:val="both"/>
      </w:pPr>
      <w:r>
        <w:t>&lt;*&gt; Водный кодекс Российской Федерации от 3 июня 2006 г. N 74-ФЗ, ст. 1 (Собрание законодательства Российской Федерации, 2006, N 23, ст. 2381; 2006, N 50, ст. 5279).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водный режим - изменение во времени уровня, расхода и объема воды в водном объекте &lt;*&gt;;</w:t>
      </w:r>
    </w:p>
    <w:p w:rsidR="00022B00" w:rsidRDefault="00022B00">
      <w:pPr>
        <w:pStyle w:val="EcoNormal"/>
        <w:ind w:firstLine="540"/>
        <w:jc w:val="both"/>
      </w:pPr>
      <w:r>
        <w:t>--------------------------------</w:t>
      </w:r>
    </w:p>
    <w:p w:rsidR="00022B00" w:rsidRDefault="00022B00">
      <w:pPr>
        <w:pStyle w:val="EcoNormal"/>
        <w:ind w:firstLine="540"/>
        <w:jc w:val="both"/>
      </w:pPr>
      <w:r>
        <w:t>&lt;*&gt; Водный кодекс Российской Федерации от 3 июня 2006 г. N 74-ФЗ, ст. 1.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водные ресурсы - поверхностные и подземные воды, которые находятся в водных объектах и используются или могут быть использованы &lt;*&gt;;</w:t>
      </w:r>
    </w:p>
    <w:p w:rsidR="00022B00" w:rsidRDefault="00022B00">
      <w:pPr>
        <w:pStyle w:val="EcoNormal"/>
        <w:ind w:firstLine="540"/>
        <w:jc w:val="both"/>
      </w:pPr>
      <w:r>
        <w:t>--------------------------------</w:t>
      </w:r>
    </w:p>
    <w:p w:rsidR="00022B00" w:rsidRDefault="00022B00">
      <w:pPr>
        <w:pStyle w:val="EcoNormal"/>
        <w:ind w:firstLine="540"/>
        <w:jc w:val="both"/>
      </w:pPr>
      <w:r>
        <w:t>&lt;*&gt; Водный кодекс Российской Федерации от 3 июня 2006 г. N 74-ФЗ, ст. 1.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водопользователь - физическое или юридическое лицо, которым предоставлено право пользования водным объектом &lt;*&gt;;</w:t>
      </w:r>
    </w:p>
    <w:p w:rsidR="00022B00" w:rsidRDefault="00022B00">
      <w:pPr>
        <w:pStyle w:val="EcoNormal"/>
        <w:ind w:firstLine="540"/>
        <w:jc w:val="both"/>
      </w:pPr>
      <w:r>
        <w:t>--------------------------------</w:t>
      </w:r>
    </w:p>
    <w:p w:rsidR="00022B00" w:rsidRDefault="00022B00">
      <w:pPr>
        <w:pStyle w:val="EcoNormal"/>
        <w:ind w:firstLine="540"/>
        <w:jc w:val="both"/>
      </w:pPr>
      <w:r>
        <w:t>&lt;*&gt; Водный кодекс Российской Федерации от 3 июня 2006 г. N 74-ФЗ, ст. 1.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 xml:space="preserve">водохозяйственные балансы - расчеты потребностей водопользователей в водных ресурсах по сравнению с доступными для использования водными ресурсами в границах речных бассейнов, </w:t>
      </w:r>
      <w:proofErr w:type="spellStart"/>
      <w:r>
        <w:t>подбассейнов</w:t>
      </w:r>
      <w:proofErr w:type="spellEnd"/>
      <w:r>
        <w:t>, водохозяйственных участков при различных условиях водности &lt;*&gt;;</w:t>
      </w:r>
    </w:p>
    <w:p w:rsidR="00022B00" w:rsidRDefault="00022B00">
      <w:pPr>
        <w:pStyle w:val="EcoNormal"/>
        <w:ind w:firstLine="540"/>
        <w:jc w:val="both"/>
      </w:pPr>
      <w:r>
        <w:t>--------------------------------</w:t>
      </w:r>
    </w:p>
    <w:p w:rsidR="00022B00" w:rsidRDefault="00022B00">
      <w:pPr>
        <w:pStyle w:val="EcoNormal"/>
        <w:ind w:firstLine="540"/>
        <w:jc w:val="both"/>
      </w:pPr>
      <w:r>
        <w:t>&lt;*&gt; Водный кодекс Российской Федерации от 3 июня 2006 г. N 74-ФЗ, ст. 33.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речной бассейн - территория, поверхностный сток вод с которой через связанные водоемы и водотоки осуществляется в море или озеро &lt;*&gt;;</w:t>
      </w:r>
    </w:p>
    <w:p w:rsidR="00022B00" w:rsidRDefault="00022B00">
      <w:pPr>
        <w:pStyle w:val="EcoNormal"/>
        <w:ind w:firstLine="540"/>
        <w:jc w:val="both"/>
      </w:pPr>
      <w:r>
        <w:t>--------------------------------</w:t>
      </w:r>
    </w:p>
    <w:p w:rsidR="00022B00" w:rsidRDefault="00022B00">
      <w:pPr>
        <w:pStyle w:val="EcoNormal"/>
        <w:ind w:firstLine="540"/>
        <w:jc w:val="both"/>
      </w:pPr>
      <w:r>
        <w:t>&lt;*&gt; Водный кодекс Российской Федерации от 3 июня 2006 г. N 74-ФЗ, ст. 1.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 xml:space="preserve">гидрографическая единица - речной бассейн и </w:t>
      </w:r>
      <w:proofErr w:type="spellStart"/>
      <w:r>
        <w:t>подбассейн</w:t>
      </w:r>
      <w:proofErr w:type="spellEnd"/>
      <w:r>
        <w:t xml:space="preserve"> реки, впадающей в главную реку речного бассейна &lt;*&gt;;</w:t>
      </w:r>
    </w:p>
    <w:p w:rsidR="00022B00" w:rsidRDefault="00022B00">
      <w:pPr>
        <w:pStyle w:val="EcoNormal"/>
        <w:ind w:firstLine="540"/>
        <w:jc w:val="both"/>
      </w:pPr>
      <w:r>
        <w:t>--------------------------------</w:t>
      </w:r>
    </w:p>
    <w:p w:rsidR="00022B00" w:rsidRDefault="00022B00">
      <w:pPr>
        <w:pStyle w:val="EcoNormal"/>
        <w:ind w:firstLine="540"/>
        <w:jc w:val="both"/>
      </w:pPr>
      <w:r>
        <w:t>&lt;*&gt; Водный кодекс Российской Федерации от 3 июня 2006 г. N 74-ФЗ, ст. 32.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бассейновый округ - основная единица управления в области использования и охраны водных объектов, состоящая из речных бассейнов и связанных с ними подземных водных объектов и морей &lt;*&gt;.</w:t>
      </w:r>
    </w:p>
    <w:p w:rsidR="00022B00" w:rsidRDefault="00022B00">
      <w:pPr>
        <w:pStyle w:val="EcoNormal"/>
        <w:ind w:firstLine="540"/>
        <w:jc w:val="both"/>
      </w:pPr>
      <w:r>
        <w:t>--------------------------------</w:t>
      </w:r>
    </w:p>
    <w:p w:rsidR="00022B00" w:rsidRDefault="00022B00">
      <w:pPr>
        <w:pStyle w:val="EcoNormal"/>
        <w:ind w:firstLine="540"/>
        <w:jc w:val="both"/>
      </w:pPr>
      <w:r>
        <w:t>&lt;*&gt; Водный кодекс Российской Федерации от 3 июня 2006 г. N 74-ФЗ, ст. 28.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jc w:val="center"/>
        <w:outlineLvl w:val="1"/>
      </w:pPr>
      <w:bookmarkStart w:id="3" w:name="P84"/>
      <w:bookmarkEnd w:id="3"/>
      <w:r>
        <w:t>III. ВЫДЕЛЕНИЕ ВОДОХОЗЯЙСТВЕННЫХ УЧАСТКОВ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 xml:space="preserve">5. Выделение водохозяйственных участков основано на </w:t>
      </w:r>
      <w:proofErr w:type="spellStart"/>
      <w:r>
        <w:t>гидрографо</w:t>
      </w:r>
      <w:proofErr w:type="spellEnd"/>
      <w:r>
        <w:t>-географическом и экономико-географических подходах к районированию территорий.</w:t>
      </w:r>
    </w:p>
    <w:p w:rsidR="00022B00" w:rsidRDefault="00022B00">
      <w:pPr>
        <w:pStyle w:val="EcoNormal"/>
        <w:ind w:firstLine="540"/>
        <w:jc w:val="both"/>
      </w:pPr>
      <w:r>
        <w:t xml:space="preserve">6. Водохозяйственные участки представляют собой минимальные части речных бассейнов (минимальные учетные единицы), используемые при составлении водохозяйственных балансов, и достаточные (с позиций обеспечения </w:t>
      </w:r>
      <w:proofErr w:type="spellStart"/>
      <w:r>
        <w:t>неистощительного</w:t>
      </w:r>
      <w:proofErr w:type="spellEnd"/>
      <w:r>
        <w:t xml:space="preserve"> водопользования и охраны водных объектов) для определения лимитов забора воды, лимитов сбросов сточных вод, других параметров использования водных объектов или их частей, расположенных в пределах конкретных водохозяйственных участков.</w:t>
      </w:r>
    </w:p>
    <w:p w:rsidR="00022B00" w:rsidRDefault="00022B00">
      <w:pPr>
        <w:pStyle w:val="EcoNormal"/>
        <w:ind w:firstLine="540"/>
        <w:jc w:val="both"/>
      </w:pPr>
      <w:r>
        <w:t>7. Делению на водохозяйственные участки подлежат все утвержденные в установленном порядке гидрографические единицы на территории Российской Федерации.</w:t>
      </w:r>
    </w:p>
    <w:p w:rsidR="00022B00" w:rsidRDefault="00022B00">
      <w:pPr>
        <w:pStyle w:val="EcoNormal"/>
        <w:ind w:firstLine="540"/>
        <w:jc w:val="both"/>
      </w:pPr>
      <w:r>
        <w:t xml:space="preserve">8. На водохозяйственные участки делятся гидрографические единицы </w:t>
      </w:r>
      <w:proofErr w:type="spellStart"/>
      <w:r>
        <w:t>подбассейнового</w:t>
      </w:r>
      <w:proofErr w:type="spellEnd"/>
      <w:r>
        <w:t xml:space="preserve"> уровня (</w:t>
      </w:r>
      <w:proofErr w:type="spellStart"/>
      <w:r>
        <w:t>подбассейны</w:t>
      </w:r>
      <w:proofErr w:type="spellEnd"/>
      <w:r>
        <w:t xml:space="preserve">), а также гидрографические единицы бассейнового уровня (речные бассейны) в том случае, если при гидрографическом районировании они не делились на </w:t>
      </w:r>
      <w:proofErr w:type="spellStart"/>
      <w:r>
        <w:t>подбассейны</w:t>
      </w:r>
      <w:proofErr w:type="spellEnd"/>
      <w:r>
        <w:t>.</w:t>
      </w:r>
    </w:p>
    <w:p w:rsidR="00022B00" w:rsidRDefault="00022B00">
      <w:pPr>
        <w:pStyle w:val="EcoNormal"/>
        <w:ind w:firstLine="540"/>
        <w:jc w:val="both"/>
      </w:pPr>
      <w:bookmarkStart w:id="4" w:name="P90"/>
      <w:bookmarkEnd w:id="4"/>
      <w:r>
        <w:t>9. Не связанные гидравлически между собой поверхностные водные объекты, расположенные в пределах одной гидрографической единицы, выделяются в отдельные водохозяйственные участки.</w:t>
      </w:r>
    </w:p>
    <w:p w:rsidR="00022B00" w:rsidRDefault="00022B00">
      <w:pPr>
        <w:pStyle w:val="EcoNormal"/>
        <w:ind w:firstLine="540"/>
        <w:jc w:val="both"/>
      </w:pPr>
      <w:r>
        <w:t>10. Любой участок территории Российской Федерации может относиться (принадлежать) только к одному водохозяйственному участку.</w:t>
      </w:r>
    </w:p>
    <w:p w:rsidR="00022B00" w:rsidRDefault="00022B00">
      <w:pPr>
        <w:pStyle w:val="EcoNormal"/>
        <w:ind w:firstLine="540"/>
        <w:jc w:val="both"/>
      </w:pPr>
      <w:r>
        <w:t>11. Выделение водохозяйственных участков осуществляется путем:</w:t>
      </w:r>
    </w:p>
    <w:p w:rsidR="00022B00" w:rsidRDefault="00022B00">
      <w:pPr>
        <w:pStyle w:val="EcoNormal"/>
        <w:ind w:firstLine="540"/>
        <w:jc w:val="both"/>
      </w:pPr>
      <w:r>
        <w:t>11.1. Установления граничных расчетных створов на водотоках делимой гидрографической единицы и определения границ водосборной территории, весь сток с которой поступает к участкам водотоков между расчетными створами;</w:t>
      </w:r>
    </w:p>
    <w:p w:rsidR="00022B00" w:rsidRDefault="00022B00">
      <w:pPr>
        <w:pStyle w:val="EcoNormal"/>
        <w:ind w:firstLine="540"/>
        <w:jc w:val="both"/>
      </w:pPr>
      <w:r>
        <w:t>11.2. Выделения бессточных областей (участков земной поверхности без поверхностного или подземного стока в другой водосбор) весь сток с которых поступает в один поверхностный водный объект.</w:t>
      </w:r>
    </w:p>
    <w:p w:rsidR="00022B00" w:rsidRDefault="00022B00">
      <w:pPr>
        <w:pStyle w:val="EcoNormal"/>
        <w:ind w:firstLine="540"/>
        <w:jc w:val="both"/>
      </w:pPr>
      <w:r>
        <w:t>12. В качестве замыкающего граничного расчетного створа водохозяйственного участка рекомендуется назначать створы существующих гидрологических постов (пунктов, оборудованных устройствами и приборами для проведения систематических гидрологических наблюдений), створы гидротехнических сооружений. Кроме того, замыкающие расчетные створы водохозяйственных участков должны располагаться в устьях рек и выше устьев крупных притоков, впадающих в эти реки.</w:t>
      </w:r>
    </w:p>
    <w:p w:rsidR="00022B00" w:rsidRDefault="00022B00">
      <w:pPr>
        <w:pStyle w:val="EcoNormal"/>
        <w:ind w:firstLine="540"/>
        <w:jc w:val="both"/>
      </w:pPr>
      <w:r>
        <w:t>Выходной расчетный створ вышележащего по течению реки водохозяйственного участка является входным створом нижележащего по течению реки водохозяйственного участка.</w:t>
      </w:r>
    </w:p>
    <w:p w:rsidR="00022B00" w:rsidRDefault="00022B00">
      <w:pPr>
        <w:pStyle w:val="EcoNormal"/>
        <w:ind w:firstLine="540"/>
        <w:jc w:val="both"/>
      </w:pPr>
      <w:r>
        <w:t>13. При определении положения пограничных расчетных створов водохозяйственных участков руководствуются следующими критериями (в порядке приоритетности):</w:t>
      </w:r>
    </w:p>
    <w:p w:rsidR="00022B00" w:rsidRDefault="00022B00">
      <w:pPr>
        <w:pStyle w:val="EcoNormal"/>
        <w:ind w:firstLine="540"/>
        <w:jc w:val="both"/>
      </w:pPr>
      <w:r>
        <w:t>13.1. наличие и расположение водоподпорных сооружений на водотоках;</w:t>
      </w:r>
    </w:p>
    <w:p w:rsidR="00022B00" w:rsidRDefault="00022B00">
      <w:pPr>
        <w:pStyle w:val="EcoNormal"/>
        <w:ind w:firstLine="540"/>
        <w:jc w:val="both"/>
      </w:pPr>
      <w:r>
        <w:t>13.2. наличие и расположение гидрометрических створов и гидрологических постов наблюдений на водотоках;</w:t>
      </w:r>
    </w:p>
    <w:p w:rsidR="00022B00" w:rsidRDefault="00022B00">
      <w:pPr>
        <w:pStyle w:val="EcoNormal"/>
        <w:ind w:firstLine="540"/>
        <w:jc w:val="both"/>
      </w:pPr>
      <w:r>
        <w:t>13.3. максимальная близость указанных створов к границам соответствующих субъектов Российской Федерации.</w:t>
      </w:r>
    </w:p>
    <w:p w:rsidR="00022B00" w:rsidRDefault="00022B00">
      <w:pPr>
        <w:pStyle w:val="EcoNormal"/>
        <w:ind w:firstLine="540"/>
        <w:jc w:val="both"/>
      </w:pPr>
      <w:bookmarkStart w:id="5" w:name="P101"/>
      <w:bookmarkEnd w:id="5"/>
      <w:r>
        <w:t>14. В створах гидроузлов, создающих водохранилища объемом более 100 млн. м3, установление пограничного створа водохозяйственного участка обязательно.</w:t>
      </w:r>
    </w:p>
    <w:p w:rsidR="00022B00" w:rsidRDefault="00022B00">
      <w:pPr>
        <w:pStyle w:val="EcoNormal"/>
        <w:ind w:firstLine="540"/>
        <w:jc w:val="both"/>
      </w:pPr>
      <w:bookmarkStart w:id="6" w:name="P102"/>
      <w:bookmarkEnd w:id="6"/>
      <w:r>
        <w:t xml:space="preserve">15. При каскадном расположении гидроузлов водохранилищ, в случае если суммарный объем водохранилищ каскада превышает 200 млн. м3, в створе замыкающего каскад гидроузла </w:t>
      </w:r>
      <w:r>
        <w:lastRenderedPageBreak/>
        <w:t>обязательно устанавливается пограничный створ водохозяйственного участка.</w:t>
      </w:r>
    </w:p>
    <w:p w:rsidR="00022B00" w:rsidRDefault="00022B00">
      <w:pPr>
        <w:pStyle w:val="EcoNormal"/>
        <w:ind w:firstLine="540"/>
        <w:jc w:val="both"/>
      </w:pPr>
      <w:r>
        <w:t>16. Граничные расчетные створы определяются:</w:t>
      </w:r>
    </w:p>
    <w:p w:rsidR="00022B00" w:rsidRDefault="00022B00">
      <w:pPr>
        <w:pStyle w:val="EcoNormal"/>
        <w:ind w:firstLine="540"/>
        <w:jc w:val="both"/>
      </w:pPr>
      <w:r>
        <w:t>16.1. Прямой линией, соединяющей две точки, расположенные на разных берегах водотока и принадлежащие границам водного объекта;</w:t>
      </w:r>
    </w:p>
    <w:p w:rsidR="00022B00" w:rsidRDefault="00022B00">
      <w:pPr>
        <w:pStyle w:val="EcoNormal"/>
        <w:ind w:firstLine="540"/>
        <w:jc w:val="both"/>
      </w:pPr>
      <w:r>
        <w:t>16.2. По оси гидроузла, перегораживающего водоток или водоем.</w:t>
      </w:r>
    </w:p>
    <w:p w:rsidR="00022B00" w:rsidRDefault="00022B00">
      <w:pPr>
        <w:pStyle w:val="EcoNormal"/>
        <w:ind w:firstLine="540"/>
        <w:jc w:val="both"/>
      </w:pPr>
      <w:bookmarkStart w:id="7" w:name="P106"/>
      <w:bookmarkEnd w:id="7"/>
      <w:r>
        <w:t>17. Основными критериями при выделении водохозяйственных участков являются:</w:t>
      </w:r>
    </w:p>
    <w:p w:rsidR="00022B00" w:rsidRDefault="00022B00">
      <w:pPr>
        <w:pStyle w:val="EcoNormal"/>
        <w:ind w:firstLine="540"/>
        <w:jc w:val="both"/>
      </w:pPr>
      <w:r>
        <w:t>площадь водосборной территории;</w:t>
      </w:r>
    </w:p>
    <w:p w:rsidR="00022B00" w:rsidRDefault="00022B00">
      <w:pPr>
        <w:pStyle w:val="EcoNormal"/>
        <w:ind w:firstLine="540"/>
        <w:jc w:val="both"/>
      </w:pPr>
      <w:r>
        <w:t>объем водохранилищ, расположенных на территории участка;</w:t>
      </w:r>
    </w:p>
    <w:p w:rsidR="00022B00" w:rsidRDefault="00022B00">
      <w:pPr>
        <w:pStyle w:val="EcoNormal"/>
        <w:ind w:firstLine="540"/>
        <w:jc w:val="both"/>
      </w:pPr>
      <w:r>
        <w:t>количество населенных пунктов на этой территории;</w:t>
      </w:r>
    </w:p>
    <w:p w:rsidR="00022B00" w:rsidRDefault="00022B00">
      <w:pPr>
        <w:pStyle w:val="EcoNormal"/>
        <w:ind w:firstLine="540"/>
        <w:jc w:val="both"/>
      </w:pPr>
      <w:r>
        <w:t>отношение количества забираемой для использования воды к объему поверхностного стока, формирующегося на водосборной территории участка (местный сток), и/или к общему объему поверхностного стока в замыкающем участок пограничном расчетном створе;</w:t>
      </w:r>
    </w:p>
    <w:p w:rsidR="00022B00" w:rsidRDefault="00022B00">
      <w:pPr>
        <w:pStyle w:val="EcoNormal"/>
        <w:ind w:firstLine="540"/>
        <w:jc w:val="both"/>
      </w:pPr>
      <w:r>
        <w:t>отношение количества загрязняющих веществ на единицу объема поверхностного стока в маловодный период к установленным нормативам предельно допустимых концентраций содержания загрязняющих веществ в водных объектах.</w:t>
      </w:r>
    </w:p>
    <w:p w:rsidR="00022B00" w:rsidRDefault="00022B00">
      <w:pPr>
        <w:pStyle w:val="EcoNormal"/>
        <w:ind w:firstLine="540"/>
        <w:jc w:val="both"/>
      </w:pPr>
      <w:r>
        <w:t>18. Минимальная площадь водохозяйственного участка (водосборной территории водохозяйственного участка), как правило, не должна быть менее 1 000 км2.</w:t>
      </w:r>
    </w:p>
    <w:p w:rsidR="00022B00" w:rsidRDefault="00022B00">
      <w:pPr>
        <w:pStyle w:val="EcoNormal"/>
        <w:ind w:firstLine="540"/>
        <w:jc w:val="both"/>
      </w:pPr>
      <w:r>
        <w:t>19. Максимальная площадь водохозяйственного участка (водосборной территории водохозяйственного участка), как правило, не должна быть более 50 000 км2.</w:t>
      </w:r>
    </w:p>
    <w:p w:rsidR="00022B00" w:rsidRDefault="00022B00">
      <w:pPr>
        <w:pStyle w:val="EcoNormal"/>
        <w:ind w:firstLine="540"/>
        <w:jc w:val="both"/>
      </w:pPr>
      <w:bookmarkStart w:id="8" w:name="P114"/>
      <w:bookmarkEnd w:id="8"/>
      <w:r>
        <w:t>20. Бессточные области с водосборной площадью более 2 000 км2, выделяются, как минимум, в один отдельный водохозяйственный участок.</w:t>
      </w:r>
    </w:p>
    <w:p w:rsidR="00022B00" w:rsidRDefault="00022B00">
      <w:pPr>
        <w:pStyle w:val="EcoNormal"/>
        <w:ind w:firstLine="540"/>
        <w:jc w:val="both"/>
      </w:pPr>
      <w:bookmarkStart w:id="9" w:name="P115"/>
      <w:bookmarkEnd w:id="9"/>
      <w:r>
        <w:t>21. Смежные бессточные области с водосборной площадью менее 2 000 км2 каждый могут группироваться в водохозяйственные участки общей площадью до 30 000 км2.</w:t>
      </w:r>
    </w:p>
    <w:p w:rsidR="00022B00" w:rsidRDefault="00022B00">
      <w:pPr>
        <w:pStyle w:val="EcoNormal"/>
        <w:ind w:firstLine="540"/>
        <w:jc w:val="both"/>
      </w:pPr>
      <w:bookmarkStart w:id="10" w:name="P116"/>
      <w:bookmarkEnd w:id="10"/>
      <w:r>
        <w:t>22. Острова площадью более 2 000 км2 выделяются, как минимум, в один отдельный водохозяйственный участок.</w:t>
      </w:r>
    </w:p>
    <w:p w:rsidR="00022B00" w:rsidRDefault="00022B00">
      <w:pPr>
        <w:pStyle w:val="EcoNormal"/>
        <w:ind w:firstLine="540"/>
        <w:jc w:val="both"/>
      </w:pPr>
      <w:bookmarkStart w:id="11" w:name="P117"/>
      <w:bookmarkEnd w:id="11"/>
      <w:r>
        <w:t>23. Острова площадью менее 2 000 км2 каждый группируются в водохозяйственные участки общей площадью до 30 000 км2.</w:t>
      </w:r>
    </w:p>
    <w:p w:rsidR="00022B00" w:rsidRDefault="00022B00">
      <w:pPr>
        <w:pStyle w:val="EcoNormal"/>
        <w:ind w:firstLine="540"/>
        <w:jc w:val="both"/>
      </w:pPr>
      <w:r>
        <w:t>24. При выделении на водосборной площади гидрографической единицы водохозяйственных участков учитываются площадь водосборной территории, количество и плотность проживающего в ее пределах населения, а также параметры использования водных объектов.</w:t>
      </w:r>
    </w:p>
    <w:p w:rsidR="00022B00" w:rsidRDefault="00022B00">
      <w:pPr>
        <w:pStyle w:val="EcoNormal"/>
        <w:ind w:firstLine="540"/>
        <w:jc w:val="both"/>
      </w:pPr>
      <w:r>
        <w:t>25. При установлении количества водохозяйственных участков в пределах гидрографических единиц на первом этапе в качестве ориентировочного критерия антропогенной нагрузки на водные объекты принимается показатель плотности населения. Рекомендуемая площадь водохозяйственных участков определяется по следующей шкале:</w:t>
      </w:r>
    </w:p>
    <w:p w:rsidR="00022B00" w:rsidRDefault="00022B00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3978"/>
        <w:gridCol w:w="3861"/>
      </w:tblGrid>
      <w:tr w:rsidR="00022B00">
        <w:trPr>
          <w:trHeight w:val="244"/>
        </w:trPr>
        <w:tc>
          <w:tcPr>
            <w:tcW w:w="3978" w:type="dxa"/>
          </w:tcPr>
          <w:p w:rsidR="00022B00" w:rsidRDefault="00022B00">
            <w:pPr>
              <w:pStyle w:val="EcoNonformat"/>
              <w:jc w:val="both"/>
            </w:pPr>
            <w:r>
              <w:t xml:space="preserve">      Плотность населения       </w:t>
            </w:r>
          </w:p>
          <w:p w:rsidR="00022B00" w:rsidRDefault="00022B00">
            <w:pPr>
              <w:pStyle w:val="EcoNonformat"/>
              <w:jc w:val="both"/>
            </w:pPr>
            <w:r>
              <w:t xml:space="preserve">         (человек/км2)          </w:t>
            </w:r>
          </w:p>
        </w:tc>
        <w:tc>
          <w:tcPr>
            <w:tcW w:w="3861" w:type="dxa"/>
          </w:tcPr>
          <w:p w:rsidR="00022B00" w:rsidRDefault="00022B00">
            <w:pPr>
              <w:pStyle w:val="EcoNonformat"/>
              <w:jc w:val="both"/>
            </w:pPr>
            <w:r>
              <w:t xml:space="preserve">   Размеры водохозяйственных   </w:t>
            </w:r>
          </w:p>
          <w:p w:rsidR="00022B00" w:rsidRDefault="00022B00">
            <w:pPr>
              <w:pStyle w:val="EcoNonformat"/>
              <w:jc w:val="both"/>
            </w:pPr>
            <w:r>
              <w:t xml:space="preserve">      участков (тыс. км2)      </w:t>
            </w:r>
          </w:p>
        </w:tc>
      </w:tr>
      <w:tr w:rsidR="00022B00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       Более 100            </w:t>
            </w:r>
          </w:p>
        </w:tc>
        <w:tc>
          <w:tcPr>
            <w:tcW w:w="3861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        Менее 3            </w:t>
            </w:r>
          </w:p>
        </w:tc>
      </w:tr>
      <w:tr w:rsidR="00022B00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      От 50 до 100          </w:t>
            </w:r>
          </w:p>
        </w:tc>
        <w:tc>
          <w:tcPr>
            <w:tcW w:w="3861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       От 3 до 5           </w:t>
            </w:r>
          </w:p>
        </w:tc>
      </w:tr>
      <w:tr w:rsidR="00022B00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      От 25 до 50           </w:t>
            </w:r>
          </w:p>
        </w:tc>
        <w:tc>
          <w:tcPr>
            <w:tcW w:w="3861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      От 5 до 10           </w:t>
            </w:r>
          </w:p>
        </w:tc>
      </w:tr>
      <w:tr w:rsidR="00022B00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      От 10 до 25           </w:t>
            </w:r>
          </w:p>
        </w:tc>
        <w:tc>
          <w:tcPr>
            <w:tcW w:w="3861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      От 10 до 25          </w:t>
            </w:r>
          </w:p>
        </w:tc>
      </w:tr>
      <w:tr w:rsidR="00022B00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       От 1 до 10           </w:t>
            </w:r>
          </w:p>
        </w:tc>
        <w:tc>
          <w:tcPr>
            <w:tcW w:w="3861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      От 25 до 50          </w:t>
            </w:r>
          </w:p>
        </w:tc>
      </w:tr>
      <w:tr w:rsidR="00022B00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        Менее 1             </w:t>
            </w:r>
          </w:p>
        </w:tc>
        <w:tc>
          <w:tcPr>
            <w:tcW w:w="3861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     От 50 до 100          </w:t>
            </w:r>
          </w:p>
        </w:tc>
      </w:tr>
    </w:tbl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26. В пределах одного водохозяйственного участка может находиться не более:</w:t>
      </w:r>
    </w:p>
    <w:p w:rsidR="00022B00" w:rsidRDefault="00022B00">
      <w:pPr>
        <w:pStyle w:val="EcoNormal"/>
        <w:ind w:firstLine="540"/>
        <w:jc w:val="both"/>
      </w:pPr>
      <w:r>
        <w:t>1-го города с населением свыше 1 000 000 чел.;</w:t>
      </w:r>
    </w:p>
    <w:p w:rsidR="00022B00" w:rsidRDefault="00022B00">
      <w:pPr>
        <w:pStyle w:val="EcoNormal"/>
        <w:ind w:firstLine="540"/>
        <w:jc w:val="both"/>
      </w:pPr>
      <w:r>
        <w:t>2-х городов с населением от 500 000 до 1 000 000 чел.;</w:t>
      </w:r>
    </w:p>
    <w:p w:rsidR="00022B00" w:rsidRDefault="00022B00">
      <w:pPr>
        <w:pStyle w:val="EcoNormal"/>
        <w:ind w:firstLine="540"/>
        <w:jc w:val="both"/>
      </w:pPr>
      <w:r>
        <w:t>4-х городов с населением от 300 000 до 500 000 чел.;</w:t>
      </w:r>
    </w:p>
    <w:p w:rsidR="00022B00" w:rsidRDefault="00022B00">
      <w:pPr>
        <w:pStyle w:val="EcoNormal"/>
        <w:ind w:firstLine="540"/>
        <w:jc w:val="both"/>
      </w:pPr>
      <w:r>
        <w:t>8-ми городов с населением от 100 000 до 300 000 чел.</w:t>
      </w:r>
    </w:p>
    <w:p w:rsidR="00022B00" w:rsidRDefault="00022B00">
      <w:pPr>
        <w:pStyle w:val="EcoNormal"/>
        <w:ind w:firstLine="540"/>
        <w:jc w:val="both"/>
      </w:pPr>
      <w:r>
        <w:t xml:space="preserve">27. В отдельные водохозяйственные участки (площадью не менее 2 000 км2) выделяются участки водосборной территории, в пределах которых формируется не менее 50% поверхностного </w:t>
      </w:r>
      <w:r>
        <w:lastRenderedPageBreak/>
        <w:t>стока в замыкающих пограничных створах этих участков.</w:t>
      </w:r>
    </w:p>
    <w:p w:rsidR="00022B00" w:rsidRDefault="00022B00">
      <w:pPr>
        <w:pStyle w:val="EcoNormal"/>
        <w:ind w:firstLine="540"/>
        <w:jc w:val="both"/>
      </w:pPr>
      <w:r>
        <w:t>28. В отдельные водохозяйственные участки (площадью не менее 2 000 км2) выделяются участки водосборной территории, в пределах которых объем воды, забираемой из водных объектов для использования, составляет более 25% поверхностного стока в замыкающих пограничных створах этих участков в условиях средней водности, и более 30% стока - в условиях маловодья.</w:t>
      </w:r>
    </w:p>
    <w:p w:rsidR="00022B00" w:rsidRDefault="00022B00">
      <w:pPr>
        <w:pStyle w:val="EcoNormal"/>
        <w:ind w:firstLine="540"/>
        <w:jc w:val="both"/>
      </w:pPr>
      <w:r>
        <w:t>29. В отдельные водохозяйственные участки (площадью не менее 2 000 км2) выделяются участки водосборной территории, в пределах которых количество загрязняющих веществ на единицу объема поверхностного стока в замыкающих пограничных створах в маловодный период более чем в 3 раза превышает установленные нормативы предельно допустимых концентраций содержания загрязняющих веществ в водных объектах.</w:t>
      </w:r>
    </w:p>
    <w:p w:rsidR="00022B00" w:rsidRDefault="00022B00">
      <w:pPr>
        <w:pStyle w:val="EcoNormal"/>
        <w:ind w:firstLine="540"/>
        <w:jc w:val="both"/>
      </w:pPr>
      <w:r>
        <w:t>30. Установление (выделение) водохозяйственных участков и определение их границ проводится на основе государственных топографических карт и цифровых моделей рельефа с использованием геоинформационных технологий.</w:t>
      </w:r>
    </w:p>
    <w:p w:rsidR="00022B00" w:rsidRDefault="00022B00">
      <w:pPr>
        <w:pStyle w:val="EcoNormal"/>
        <w:ind w:firstLine="540"/>
        <w:jc w:val="both"/>
      </w:pPr>
      <w:r>
        <w:t>31. Границы водохозяйственных участков проходят по водоразделам (географической границе между смежными водосборами) и граничным расчетным створам.</w:t>
      </w:r>
    </w:p>
    <w:p w:rsidR="00022B00" w:rsidRDefault="00022B00">
      <w:pPr>
        <w:pStyle w:val="EcoNormal"/>
        <w:ind w:firstLine="540"/>
        <w:jc w:val="both"/>
      </w:pPr>
      <w:r>
        <w:t>32. В качестве топографической основы при выделении границ водохозяйственных участков используются топографические основы масштабов 1:1000000 и 1:200000. При необходимости дополнительной детализации отдельных участков границ водохозяйственных участков используются государственные топографические карты более крупных масштабов, а также аэрофотоснимки и космические снимки.</w:t>
      </w:r>
    </w:p>
    <w:p w:rsidR="00022B00" w:rsidRDefault="00022B00">
      <w:pPr>
        <w:pStyle w:val="EcoNormal"/>
        <w:ind w:firstLine="540"/>
        <w:jc w:val="both"/>
      </w:pPr>
      <w:r>
        <w:t>33. Для зонирования территорий гидрографических единиц используются данные о плотности населения на соответствующих территориях.</w:t>
      </w:r>
    </w:p>
    <w:p w:rsidR="00022B00" w:rsidRDefault="00022B00">
      <w:pPr>
        <w:pStyle w:val="EcoNormal"/>
        <w:ind w:firstLine="540"/>
        <w:jc w:val="both"/>
      </w:pPr>
      <w:r>
        <w:t>34. Для зонирования территорий гидрографических единиц по обеспеченности водными ресурсами используются сведения Государственного водного кадастра Российской Федерации об основных гидрологических характеристиках районов Российской Федерации и (или) Государственного водного реестра.</w:t>
      </w:r>
    </w:p>
    <w:p w:rsidR="00022B00" w:rsidRDefault="00022B00">
      <w:pPr>
        <w:pStyle w:val="EcoNormal"/>
        <w:ind w:firstLine="540"/>
        <w:jc w:val="both"/>
      </w:pPr>
      <w:r>
        <w:t>35. Для учета распределения антропогенной нагрузки на водные объекты используются сведения соответствующих разделов Государственного водного кадастра Российской Федерации и (или) Государственного водного реестра за 3 года, предшествующие осуществлению водохозяйственного районирования.</w:t>
      </w:r>
    </w:p>
    <w:p w:rsidR="00022B00" w:rsidRDefault="00022B00">
      <w:pPr>
        <w:pStyle w:val="EcoNormal"/>
        <w:ind w:firstLine="540"/>
        <w:jc w:val="both"/>
      </w:pPr>
      <w:r>
        <w:t>36. Выделение водохозяйственных участков осуществляется поэтапно:</w:t>
      </w:r>
    </w:p>
    <w:p w:rsidR="00022B00" w:rsidRDefault="00022B00">
      <w:pPr>
        <w:pStyle w:val="EcoNormal"/>
        <w:ind w:firstLine="540"/>
        <w:jc w:val="both"/>
      </w:pPr>
      <w:bookmarkStart w:id="12" w:name="P153"/>
      <w:bookmarkEnd w:id="12"/>
      <w:r>
        <w:t xml:space="preserve">36.1. По картографическим материалам, </w:t>
      </w:r>
      <w:proofErr w:type="gramStart"/>
      <w:r>
        <w:t>в пределах</w:t>
      </w:r>
      <w:proofErr w:type="gramEnd"/>
      <w:r>
        <w:t xml:space="preserve"> делимых на водохозяйственные участки гидрографических единиц, выделяются:</w:t>
      </w:r>
    </w:p>
    <w:p w:rsidR="00022B00" w:rsidRDefault="00022B00">
      <w:pPr>
        <w:pStyle w:val="EcoNormal"/>
        <w:ind w:firstLine="540"/>
        <w:jc w:val="both"/>
      </w:pPr>
      <w:r>
        <w:t>водосборные территории не связанных гидравлически между собой поверхностных водных объектов (пункт 9 Методики);</w:t>
      </w:r>
    </w:p>
    <w:p w:rsidR="00022B00" w:rsidRDefault="00022B00">
      <w:pPr>
        <w:pStyle w:val="EcoNormal"/>
        <w:ind w:firstLine="540"/>
        <w:jc w:val="both"/>
      </w:pPr>
      <w:r>
        <w:t>бессточные области (пункты 20 - 21 Методики) и острова (пункты 22 - 23 Методики) и определяются их площади.</w:t>
      </w:r>
    </w:p>
    <w:p w:rsidR="00022B00" w:rsidRDefault="00022B00">
      <w:pPr>
        <w:pStyle w:val="EcoNormal"/>
        <w:ind w:firstLine="540"/>
        <w:jc w:val="both"/>
      </w:pPr>
      <w:bookmarkStart w:id="13" w:name="P156"/>
      <w:bookmarkEnd w:id="13"/>
      <w:r>
        <w:t xml:space="preserve">36.2. Устанавливаются створы отдельных гидроузлов, создающих водохранилища объемом более 100 млн. м3, и замыкающих гидроузлов каскадов водохранилищ, имеющих </w:t>
      </w:r>
      <w:proofErr w:type="gramStart"/>
      <w:r>
        <w:t>суммарный</w:t>
      </w:r>
      <w:proofErr w:type="gramEnd"/>
      <w:r>
        <w:t xml:space="preserve"> объем более 200 млн. м3 (пункты 14 - 15 Методики).</w:t>
      </w:r>
    </w:p>
    <w:p w:rsidR="00022B00" w:rsidRDefault="00022B00">
      <w:pPr>
        <w:pStyle w:val="EcoNormal"/>
        <w:ind w:firstLine="540"/>
        <w:jc w:val="both"/>
      </w:pPr>
      <w:r>
        <w:t>36.3. С учетом результатов, полученных на первом и втором этапах (пункты 36.1 и 36.2 Методики), производится зонирование территории гидрографической единицы по показателям плотности населения, использования и антропогенного загрязнения водных ресурсов. Зонирование производится с помощью геоинформационных технологий на основе данных о численности населения административно-территориальных единиц субъектов Российской Федерации, данных по водным объектам и водным ресурсам, а также их использованию из Государственного водного кадастра Российской Федерации и (или) Государственного водного реестра на соответствующих территориях.</w:t>
      </w:r>
    </w:p>
    <w:p w:rsidR="00022B00" w:rsidRDefault="00022B00">
      <w:pPr>
        <w:pStyle w:val="EcoNormal"/>
        <w:ind w:firstLine="540"/>
        <w:jc w:val="both"/>
      </w:pPr>
      <w:bookmarkStart w:id="14" w:name="P158"/>
      <w:bookmarkEnd w:id="14"/>
      <w:r>
        <w:t>36.4. На топографическую основу территории гидрографической единицы, содержащую рельеф, гидрографическую сеть, населенные пункты и иные объекты с использованием геоинформационных технологий накладываются показатели антропогенной нагрузки на водные объекты, а также сведения о существующих пунктах наблюдений за режимом и качеством вод водных объектов, гидротехнических сооружениях и крупных водопользователях.</w:t>
      </w:r>
    </w:p>
    <w:p w:rsidR="00022B00" w:rsidRDefault="00022B00">
      <w:pPr>
        <w:pStyle w:val="EcoNormal"/>
        <w:ind w:firstLine="540"/>
        <w:jc w:val="both"/>
      </w:pPr>
      <w:r>
        <w:lastRenderedPageBreak/>
        <w:t>36.5. В соответствии с критериями, приведенными в п. 17 Методики, и на основании результатов, полученных при выполнении этапов, предусмотренных подпунктами 36.1 - 36.4 Методики, осуществляется расстановка дополнительных граничных расчетных створов.</w:t>
      </w:r>
    </w:p>
    <w:p w:rsidR="00022B00" w:rsidRDefault="00022B00">
      <w:pPr>
        <w:pStyle w:val="EcoNormal"/>
        <w:ind w:firstLine="540"/>
        <w:jc w:val="both"/>
      </w:pPr>
      <w:r>
        <w:t>36.6. Выделение водохозяйственных участков осуществляется с верховьев речной сети гидрографической единицы и заканчивается в замыкающих створах водных объектов (нижних створах на реке, ограничивающих рассматриваемый бассейн).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jc w:val="center"/>
        <w:outlineLvl w:val="1"/>
      </w:pPr>
      <w:r>
        <w:t>IV. ДОКУМЕНТИРОВАНИЕ КОЛИЧЕСТВА</w:t>
      </w:r>
    </w:p>
    <w:p w:rsidR="00022B00" w:rsidRDefault="00022B00">
      <w:pPr>
        <w:pStyle w:val="EcoNormal"/>
        <w:jc w:val="center"/>
      </w:pPr>
      <w:r>
        <w:t>ВОДОХОЗЯЙСТВЕННЫХ УЧАСТКОВ И ИХ ГРАНИЦ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37. Документирование водохозяйственных участков осуществляется составлением систематизированного перечня водохозяйственных участков, их кодированием, нанесением на картографическую основу границ водохозяйственных участков, составлением реестра опорных точек границ водохозяйственных участков и описанием границ водохозяйственных участков, построением линейных схем водохозяйственных участков.</w:t>
      </w:r>
    </w:p>
    <w:p w:rsidR="00022B00" w:rsidRDefault="00022B00">
      <w:pPr>
        <w:pStyle w:val="EcoNormal"/>
        <w:ind w:firstLine="540"/>
        <w:jc w:val="both"/>
      </w:pPr>
      <w:r>
        <w:t>38. Документирование осуществляется на бумажных и электронных носителях.</w:t>
      </w:r>
    </w:p>
    <w:p w:rsidR="00022B00" w:rsidRDefault="00022B00">
      <w:pPr>
        <w:pStyle w:val="EcoNormal"/>
        <w:ind w:firstLine="540"/>
        <w:jc w:val="both"/>
      </w:pPr>
      <w:r>
        <w:t>39. Систематизированный перечень водохозяйственных участков с определением их числа, а также кодирование водохозяйственных участков, гармонизированное с системой кодирования гидрографических единиц, осуществляются по результатам выделения водохозяйственных участков в соответствии с разделом III Методики.</w:t>
      </w:r>
    </w:p>
    <w:p w:rsidR="00022B00" w:rsidRDefault="00022B00">
      <w:pPr>
        <w:pStyle w:val="EcoNormal"/>
        <w:ind w:firstLine="540"/>
        <w:jc w:val="both"/>
      </w:pPr>
      <w:r>
        <w:t xml:space="preserve">40. Кодирование водохозяйственных участков осуществляется путем присвоения им уникальных числовых кодов, состоящих из кода гидрографической единицы (в виде последовательности кодов (двузначных номеров) бассейнового округа, гидрографической единицы бассейнового уровня, гидрографической единицы </w:t>
      </w:r>
      <w:proofErr w:type="spellStart"/>
      <w:r>
        <w:t>подбассейнового</w:t>
      </w:r>
      <w:proofErr w:type="spellEnd"/>
      <w:r>
        <w:t xml:space="preserve"> уровня), к которой через разделитель добавляется трехзначный код водохозяйственного участка.</w:t>
      </w:r>
    </w:p>
    <w:p w:rsidR="00022B00" w:rsidRDefault="00022B00">
      <w:pPr>
        <w:pStyle w:val="EcoNormal"/>
        <w:ind w:firstLine="540"/>
        <w:jc w:val="both"/>
      </w:pPr>
      <w:r>
        <w:t xml:space="preserve">41. Кодирование бассейновых округов, гидрографических единиц бассейнового и </w:t>
      </w:r>
      <w:proofErr w:type="spellStart"/>
      <w:r>
        <w:t>подбассейнового</w:t>
      </w:r>
      <w:proofErr w:type="spellEnd"/>
      <w:r>
        <w:t xml:space="preserve"> уровней устанавливается Методикой гидрографического районирования территории Российской Федерации, утверждаемой в соответствии с п. </w:t>
      </w:r>
      <w:proofErr w:type="gramStart"/>
      <w:r>
        <w:t>2</w:t>
      </w:r>
      <w:proofErr w:type="gramEnd"/>
      <w:r>
        <w:t xml:space="preserve"> а) Постановления Правительства Российской Федерации от 30 ноября 2006 г. N 728 "О гидрографическом и водохозяйственном районировании территории Российской Федерации и утверждении границ бассейновых округов" &lt;*&gt; Министерством природных ресурсов Российской Федерации.</w:t>
      </w:r>
    </w:p>
    <w:p w:rsidR="00022B00" w:rsidRDefault="00022B00">
      <w:pPr>
        <w:pStyle w:val="EcoNormal"/>
        <w:ind w:firstLine="540"/>
        <w:jc w:val="both"/>
      </w:pPr>
      <w:r>
        <w:t>--------------------------------</w:t>
      </w:r>
    </w:p>
    <w:p w:rsidR="00022B00" w:rsidRDefault="00022B00">
      <w:pPr>
        <w:pStyle w:val="EcoNormal"/>
        <w:ind w:firstLine="540"/>
        <w:jc w:val="both"/>
      </w:pPr>
      <w:r>
        <w:t>&lt;*&gt; Собрание законодательства Российской Федерации, 2006, N 49, ст. 5225.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42. Код любого водохозяйственного участка представляет собой группу из трех чисел, следующих после разделителя за кодом гидрографической единицы, в состав которой он входит. Структура кода водохозяйственного участка представлена в Приложении 1.</w:t>
      </w:r>
    </w:p>
    <w:p w:rsidR="00022B00" w:rsidRDefault="00022B00">
      <w:pPr>
        <w:pStyle w:val="EcoNormal"/>
        <w:ind w:firstLine="540"/>
        <w:jc w:val="both"/>
      </w:pPr>
      <w:r>
        <w:t>43. Нумерация водохозяйственных участков, выделенных в пределах одной гидрографической единицы, начинается с единицы (001) для водохозяйственного участка, расположенного в верховьях соответствующей гидрографической единицы. Последний по очередности номер присваивается водохозяйственному участку, расположенному в низовьях гидрографической единицы.</w:t>
      </w:r>
    </w:p>
    <w:p w:rsidR="00022B00" w:rsidRDefault="00022B00">
      <w:pPr>
        <w:pStyle w:val="EcoNormal"/>
        <w:ind w:firstLine="540"/>
        <w:jc w:val="both"/>
      </w:pPr>
      <w:r>
        <w:t>44. В качестве разделителя в коде водохозяйственного участка рекомендуется принимать точку (.). В этом случае код водохозяйственного участка будет иметь формат: 00.00.00.000.</w:t>
      </w:r>
    </w:p>
    <w:p w:rsidR="00022B00" w:rsidRDefault="00022B00">
      <w:pPr>
        <w:pStyle w:val="EcoNormal"/>
        <w:ind w:firstLine="540"/>
        <w:jc w:val="both"/>
      </w:pPr>
      <w:r>
        <w:t>45. Границы водохозяйственных участков документируются путем их нанесения на карты и описания границ.</w:t>
      </w:r>
    </w:p>
    <w:p w:rsidR="00022B00" w:rsidRDefault="00022B00">
      <w:pPr>
        <w:pStyle w:val="EcoNormal"/>
        <w:ind w:firstLine="540"/>
        <w:jc w:val="both"/>
      </w:pPr>
      <w:r>
        <w:t>46. Описание границ каждого водохозяйственного участка включает в себя:</w:t>
      </w:r>
    </w:p>
    <w:p w:rsidR="00022B00" w:rsidRDefault="00022B00">
      <w:pPr>
        <w:pStyle w:val="EcoNormal"/>
        <w:ind w:firstLine="540"/>
        <w:jc w:val="both"/>
      </w:pPr>
      <w:r>
        <w:t>реестр опорных точек этой границы и их географических координат;</w:t>
      </w:r>
    </w:p>
    <w:p w:rsidR="00022B00" w:rsidRDefault="00022B00">
      <w:pPr>
        <w:pStyle w:val="EcoNormal"/>
        <w:ind w:firstLine="540"/>
        <w:jc w:val="both"/>
      </w:pPr>
      <w:r>
        <w:t>физико-географическое описание прохождения линии границы водохозяйственного участка на местности во взаимосвязи с элементами ландшафта, гидрографической сети, других географических компонентов.</w:t>
      </w:r>
    </w:p>
    <w:p w:rsidR="00022B00" w:rsidRDefault="00022B00">
      <w:pPr>
        <w:pStyle w:val="EcoNormal"/>
        <w:ind w:firstLine="540"/>
        <w:jc w:val="both"/>
      </w:pPr>
      <w:r>
        <w:t>47. Опорными точками линии границы водохозяйственных участков являются точки:</w:t>
      </w:r>
    </w:p>
    <w:p w:rsidR="00022B00" w:rsidRDefault="00022B00">
      <w:pPr>
        <w:pStyle w:val="EcoNormal"/>
        <w:ind w:firstLine="540"/>
        <w:jc w:val="both"/>
      </w:pPr>
      <w:r>
        <w:t>опорные точки границ гидрографических единиц;</w:t>
      </w:r>
    </w:p>
    <w:p w:rsidR="00022B00" w:rsidRDefault="00022B00">
      <w:pPr>
        <w:pStyle w:val="EcoNormal"/>
        <w:ind w:firstLine="540"/>
        <w:jc w:val="both"/>
      </w:pPr>
      <w:r>
        <w:t xml:space="preserve">примыкания границ водохозяйственных участков к Государственной границе Российской </w:t>
      </w:r>
      <w:r>
        <w:lastRenderedPageBreak/>
        <w:t>Федерации;</w:t>
      </w:r>
    </w:p>
    <w:p w:rsidR="00022B00" w:rsidRDefault="00022B00">
      <w:pPr>
        <w:pStyle w:val="EcoNormal"/>
        <w:ind w:firstLine="540"/>
        <w:jc w:val="both"/>
      </w:pPr>
      <w:r>
        <w:t>примыкания к береговой линии внутренних морских вод и территориального моря Российской Федерации;</w:t>
      </w:r>
    </w:p>
    <w:p w:rsidR="00022B00" w:rsidRDefault="00022B00">
      <w:pPr>
        <w:pStyle w:val="EcoNormal"/>
        <w:ind w:firstLine="540"/>
        <w:jc w:val="both"/>
      </w:pPr>
      <w:r>
        <w:t>пересечения (примыкания) границ водохозяйственных участков с границами субъектов Российской Федерации;</w:t>
      </w:r>
    </w:p>
    <w:p w:rsidR="00022B00" w:rsidRDefault="00022B00">
      <w:pPr>
        <w:pStyle w:val="EcoNormal"/>
        <w:ind w:firstLine="540"/>
        <w:jc w:val="both"/>
      </w:pPr>
      <w:r>
        <w:t>схождения (стыка) общих участков границы трех и более водохозяйственных участков;</w:t>
      </w:r>
    </w:p>
    <w:p w:rsidR="00022B00" w:rsidRDefault="00022B00">
      <w:pPr>
        <w:pStyle w:val="EcoNormal"/>
        <w:ind w:firstLine="540"/>
        <w:jc w:val="both"/>
      </w:pPr>
      <w:r>
        <w:t>определяющие места изменения географических компонентов на местности (схождение двух разнонаправленных в плане участков границы между сопредельными водохозяйственными участками);</w:t>
      </w:r>
    </w:p>
    <w:p w:rsidR="00022B00" w:rsidRDefault="00022B00">
      <w:pPr>
        <w:pStyle w:val="EcoNormal"/>
        <w:ind w:firstLine="540"/>
        <w:jc w:val="both"/>
      </w:pPr>
      <w:r>
        <w:t>приуроченные к характерным формам рельефа и т.п.</w:t>
      </w:r>
    </w:p>
    <w:p w:rsidR="00022B00" w:rsidRDefault="00022B00">
      <w:pPr>
        <w:pStyle w:val="EcoNormal"/>
        <w:ind w:firstLine="540"/>
        <w:jc w:val="both"/>
      </w:pPr>
      <w:r>
        <w:t>Географические координаты опорных точек, как правило с высотными отметками земной поверхности, приводятся в единой государственной системе координат.</w:t>
      </w:r>
    </w:p>
    <w:p w:rsidR="00022B00" w:rsidRDefault="00022B00">
      <w:pPr>
        <w:pStyle w:val="EcoNormal"/>
        <w:ind w:firstLine="540"/>
        <w:jc w:val="both"/>
      </w:pPr>
      <w:r>
        <w:t>48. В качестве ориентиров для физико-географического описания прохождения линии границы водохозяйственных участков выбираются характерные элементы местности (рельефа, гидрографии, дорожной сети, растительного покрова, ландшафтов и т.д.), расположенные в непосредственной близости от этой границы. Описание прохождения границы составляется последовательно от одной опорной точки линии границы водохозяйственного участка к другой, в зависимости от положения характерных элементов местности по отношению к линии границы.</w:t>
      </w:r>
    </w:p>
    <w:p w:rsidR="00022B00" w:rsidRDefault="00022B00">
      <w:pPr>
        <w:pStyle w:val="EcoNormal"/>
        <w:ind w:firstLine="540"/>
        <w:jc w:val="both"/>
      </w:pPr>
      <w:r>
        <w:t>49. В описании границ водохозяйственных участков применяются географические наименования объектов местности в соответствии с используемыми государственными топографическими картами. В случае переименования географических объектов в описании приводятся как новые, так и старые названия.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jc w:val="center"/>
        <w:outlineLvl w:val="1"/>
      </w:pPr>
      <w:r>
        <w:t>IX. УТВЕРЖДЕНИЕ КОЛИЧЕСТВА</w:t>
      </w:r>
    </w:p>
    <w:p w:rsidR="00022B00" w:rsidRDefault="00022B00">
      <w:pPr>
        <w:pStyle w:val="EcoNormal"/>
        <w:jc w:val="center"/>
      </w:pPr>
      <w:r>
        <w:t>ВОДОХОЗЯЙСТВЕННЫХ УЧАСТКОВ И ИХ ГРАНИЦ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  <w:r>
        <w:t>50. Утверждение количества гидрографических единиц и их границ осуществляется Федеральным агентством водных ресурсов.</w:t>
      </w:r>
    </w:p>
    <w:p w:rsidR="00022B00" w:rsidRDefault="00022B00">
      <w:pPr>
        <w:pStyle w:val="EcoNormal"/>
        <w:ind w:firstLine="540"/>
        <w:jc w:val="both"/>
      </w:pPr>
      <w:r>
        <w:t>51. При утверждении количества водохозяйственных участков и их границ в состав утверждаемых документов включаются:</w:t>
      </w:r>
    </w:p>
    <w:p w:rsidR="00022B00" w:rsidRDefault="00022B00">
      <w:pPr>
        <w:pStyle w:val="EcoNormal"/>
        <w:ind w:firstLine="540"/>
        <w:jc w:val="both"/>
      </w:pPr>
      <w:r>
        <w:t>51.1. систематизированный перечень водохозяйственных участков на территории Российской Федерации в табличной форме;</w:t>
      </w:r>
    </w:p>
    <w:p w:rsidR="00022B00" w:rsidRDefault="00022B00">
      <w:pPr>
        <w:pStyle w:val="EcoNormal"/>
        <w:ind w:firstLine="540"/>
        <w:jc w:val="both"/>
      </w:pPr>
      <w:r>
        <w:t>51.2. альбом карт с нанесенными на них границами водохозяйственных участков и опорными точками на этих границах;</w:t>
      </w:r>
    </w:p>
    <w:p w:rsidR="00022B00" w:rsidRDefault="00022B00">
      <w:pPr>
        <w:pStyle w:val="EcoNormal"/>
        <w:ind w:firstLine="540"/>
        <w:jc w:val="both"/>
      </w:pPr>
      <w:r>
        <w:t>51.3. описание границ водохозяйственных участков;</w:t>
      </w:r>
    </w:p>
    <w:p w:rsidR="00022B00" w:rsidRDefault="00022B00">
      <w:pPr>
        <w:pStyle w:val="EcoNormal"/>
        <w:ind w:firstLine="540"/>
        <w:jc w:val="both"/>
      </w:pPr>
      <w:r>
        <w:t>51.4. реестр опорных точек границ водохозяйственных участков (Приложение 2).</w:t>
      </w:r>
    </w:p>
    <w:p w:rsidR="00022B00" w:rsidRDefault="00022B00">
      <w:pPr>
        <w:pStyle w:val="EcoNormal"/>
        <w:ind w:firstLine="540"/>
        <w:jc w:val="both"/>
      </w:pPr>
      <w:r>
        <w:t>52. Хранение документов, предусмотренных настоящей Методикой на бумажных и электронных носителях, краткой пояснительной записки и иных материалов, использовавшихся при осуществлении водохозяйственного районирования, обеспечивается Федеральным агентством водных ресурсов.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rmal"/>
        <w:jc w:val="right"/>
        <w:outlineLvl w:val="0"/>
      </w:pPr>
      <w:r>
        <w:t>Утверждено</w:t>
      </w:r>
    </w:p>
    <w:p w:rsidR="00022B00" w:rsidRDefault="00022B00">
      <w:pPr>
        <w:pStyle w:val="EcoNormal"/>
        <w:jc w:val="right"/>
      </w:pPr>
      <w:r>
        <w:t>Приказом МПР России</w:t>
      </w:r>
    </w:p>
    <w:p w:rsidR="00022B00" w:rsidRDefault="00022B00">
      <w:pPr>
        <w:pStyle w:val="EcoNormal"/>
        <w:jc w:val="right"/>
      </w:pPr>
      <w:r>
        <w:t>от 25 апреля 2007 г. N 111</w:t>
      </w:r>
    </w:p>
    <w:p w:rsidR="00022B00" w:rsidRDefault="00022B00">
      <w:pPr>
        <w:pStyle w:val="EcoNormal"/>
        <w:jc w:val="right"/>
      </w:pPr>
    </w:p>
    <w:p w:rsidR="00022B00" w:rsidRDefault="00022B00">
      <w:pPr>
        <w:pStyle w:val="EcoNormal"/>
        <w:jc w:val="right"/>
      </w:pPr>
      <w:r>
        <w:t>Приложение 1</w:t>
      </w:r>
    </w:p>
    <w:p w:rsidR="00022B00" w:rsidRDefault="00022B00">
      <w:pPr>
        <w:pStyle w:val="EcoNormal"/>
        <w:ind w:firstLine="540"/>
        <w:jc w:val="both"/>
      </w:pPr>
    </w:p>
    <w:p w:rsidR="00022B00" w:rsidRDefault="00022B00">
      <w:pPr>
        <w:pStyle w:val="EcoNonformat"/>
        <w:jc w:val="both"/>
      </w:pPr>
      <w:bookmarkStart w:id="15" w:name="P213"/>
      <w:bookmarkEnd w:id="15"/>
      <w:r>
        <w:t xml:space="preserve">            Структура кода водохозяйственного участка</w:t>
      </w:r>
    </w:p>
    <w:p w:rsidR="00022B00" w:rsidRDefault="00022B00">
      <w:pPr>
        <w:pStyle w:val="EcoNonformat"/>
        <w:jc w:val="both"/>
      </w:pPr>
    </w:p>
    <w:p w:rsidR="00022B00" w:rsidRDefault="00022B00">
      <w:pPr>
        <w:pStyle w:val="EcoNonformat"/>
        <w:jc w:val="both"/>
      </w:pPr>
      <w:r>
        <w:t xml:space="preserve">    ┌─┬─┬─┬─┬─┬─┬─┬─┬─┬─┬─┬─┐</w:t>
      </w:r>
    </w:p>
    <w:p w:rsidR="00022B00" w:rsidRDefault="00022B00">
      <w:pPr>
        <w:pStyle w:val="EcoNonformat"/>
        <w:jc w:val="both"/>
      </w:pPr>
      <w:r>
        <w:lastRenderedPageBreak/>
        <w:t xml:space="preserve">    │0│2</w:t>
      </w:r>
      <w:proofErr w:type="gramStart"/>
      <w:r>
        <w:t>│.│</w:t>
      </w:r>
      <w:proofErr w:type="gramEnd"/>
      <w:r>
        <w:t>1│4│.│0│3│.│0│0│1│</w:t>
      </w:r>
    </w:p>
    <w:p w:rsidR="00022B00" w:rsidRDefault="00022B00">
      <w:pPr>
        <w:pStyle w:val="EcoNonformat"/>
        <w:jc w:val="both"/>
      </w:pPr>
      <w:r>
        <w:t xml:space="preserve">    └─┴─┴─┴─┴─┴─┴─┴─┴─┴─┴─┴─┘</w:t>
      </w:r>
    </w:p>
    <w:p w:rsidR="00022B00" w:rsidRDefault="00022B00">
      <w:pPr>
        <w:pStyle w:val="EcoNonformat"/>
        <w:jc w:val="both"/>
      </w:pPr>
      <w:r>
        <w:t xml:space="preserve">     \ / │ \ / │ \ / │ \  /</w:t>
      </w:r>
    </w:p>
    <w:p w:rsidR="00022B00" w:rsidRDefault="00022B00">
      <w:pPr>
        <w:pStyle w:val="EcoNonformat"/>
        <w:jc w:val="both"/>
      </w:pPr>
      <w:r>
        <w:t xml:space="preserve">      </w:t>
      </w:r>
      <w:proofErr w:type="gramStart"/>
      <w:r>
        <w:t>│  │</w:t>
      </w:r>
      <w:proofErr w:type="gramEnd"/>
      <w:r>
        <w:t xml:space="preserve">  │  │  │  │  номер водохозяйственного участка</w:t>
      </w:r>
    </w:p>
    <w:p w:rsidR="00022B00" w:rsidRDefault="00022B00">
      <w:pPr>
        <w:pStyle w:val="EcoNonformat"/>
        <w:jc w:val="both"/>
      </w:pPr>
      <w:r>
        <w:t xml:space="preserve">      </w:t>
      </w:r>
      <w:proofErr w:type="gramStart"/>
      <w:r>
        <w:t>│  │</w:t>
      </w:r>
      <w:proofErr w:type="gramEnd"/>
      <w:r>
        <w:t xml:space="preserve">  │  │  │  \/разделитель</w:t>
      </w:r>
    </w:p>
    <w:p w:rsidR="00022B00" w:rsidRDefault="00022B00">
      <w:pPr>
        <w:pStyle w:val="EcoNonformat"/>
        <w:jc w:val="both"/>
      </w:pPr>
      <w:r>
        <w:t xml:space="preserve">      │  │  │  │  │</w:t>
      </w:r>
    </w:p>
    <w:p w:rsidR="00022B00" w:rsidRDefault="00022B00">
      <w:pPr>
        <w:pStyle w:val="EcoNonformat"/>
        <w:jc w:val="both"/>
      </w:pPr>
      <w:r>
        <w:t xml:space="preserve">      </w:t>
      </w:r>
      <w:proofErr w:type="gramStart"/>
      <w:r>
        <w:t>│  │</w:t>
      </w:r>
      <w:proofErr w:type="gramEnd"/>
      <w:r>
        <w:t xml:space="preserve">  │  │  \/ код </w:t>
      </w:r>
      <w:proofErr w:type="spellStart"/>
      <w:r>
        <w:t>подбассейна</w:t>
      </w:r>
      <w:proofErr w:type="spellEnd"/>
    </w:p>
    <w:p w:rsidR="00022B00" w:rsidRDefault="00022B00">
      <w:pPr>
        <w:pStyle w:val="EcoNonformat"/>
        <w:jc w:val="both"/>
      </w:pPr>
      <w:r>
        <w:t xml:space="preserve">      </w:t>
      </w:r>
      <w:proofErr w:type="gramStart"/>
      <w:r>
        <w:t>│  │</w:t>
      </w:r>
      <w:proofErr w:type="gramEnd"/>
      <w:r>
        <w:t xml:space="preserve">  │  │     (00 - в случае, если деление на </w:t>
      </w:r>
      <w:proofErr w:type="spellStart"/>
      <w:r>
        <w:t>подбассейны</w:t>
      </w:r>
      <w:proofErr w:type="spellEnd"/>
    </w:p>
    <w:p w:rsidR="00022B00" w:rsidRDefault="00022B00">
      <w:pPr>
        <w:pStyle w:val="EcoNonformat"/>
        <w:jc w:val="both"/>
      </w:pPr>
      <w:r>
        <w:t xml:space="preserve">      </w:t>
      </w:r>
      <w:proofErr w:type="gramStart"/>
      <w:r>
        <w:t>│  │</w:t>
      </w:r>
      <w:proofErr w:type="gramEnd"/>
      <w:r>
        <w:t xml:space="preserve">  │  │     отсутствует)</w:t>
      </w:r>
    </w:p>
    <w:p w:rsidR="00022B00" w:rsidRDefault="00022B00">
      <w:pPr>
        <w:pStyle w:val="EcoNonformat"/>
        <w:jc w:val="both"/>
      </w:pPr>
      <w:r>
        <w:t xml:space="preserve">      </w:t>
      </w:r>
      <w:proofErr w:type="gramStart"/>
      <w:r>
        <w:t>│  │</w:t>
      </w:r>
      <w:proofErr w:type="gramEnd"/>
      <w:r>
        <w:t xml:space="preserve">  │  \/ разделитель</w:t>
      </w:r>
    </w:p>
    <w:p w:rsidR="00022B00" w:rsidRDefault="00022B00">
      <w:pPr>
        <w:pStyle w:val="EcoNonformat"/>
        <w:jc w:val="both"/>
      </w:pPr>
      <w:r>
        <w:t xml:space="preserve">      </w:t>
      </w:r>
      <w:proofErr w:type="gramStart"/>
      <w:r>
        <w:t>│  │</w:t>
      </w:r>
      <w:proofErr w:type="gramEnd"/>
      <w:r>
        <w:t xml:space="preserve">  \/ код речного бассейна</w:t>
      </w:r>
    </w:p>
    <w:p w:rsidR="00022B00" w:rsidRDefault="00022B00">
      <w:pPr>
        <w:pStyle w:val="EcoNonformat"/>
        <w:jc w:val="both"/>
      </w:pPr>
      <w:r>
        <w:t xml:space="preserve">      </w:t>
      </w:r>
      <w:proofErr w:type="gramStart"/>
      <w:r>
        <w:t>│  \</w:t>
      </w:r>
      <w:proofErr w:type="gramEnd"/>
      <w:r>
        <w:t>/ разделитель</w:t>
      </w:r>
    </w:p>
    <w:p w:rsidR="00022B00" w:rsidRDefault="00022B00">
      <w:pPr>
        <w:pStyle w:val="EcoNonformat"/>
        <w:jc w:val="both"/>
      </w:pPr>
      <w:r>
        <w:t xml:space="preserve">      \/ код бассейнового округа</w:t>
      </w:r>
    </w:p>
    <w:p w:rsidR="00022B00" w:rsidRDefault="00022B00">
      <w:pPr>
        <w:pStyle w:val="EcoNormal"/>
        <w:jc w:val="both"/>
      </w:pPr>
    </w:p>
    <w:p w:rsidR="00022B00" w:rsidRDefault="00022B00">
      <w:pPr>
        <w:pStyle w:val="EcoNormal"/>
        <w:jc w:val="both"/>
      </w:pPr>
    </w:p>
    <w:p w:rsidR="00022B00" w:rsidRDefault="00022B00">
      <w:pPr>
        <w:pStyle w:val="EcoNormal"/>
        <w:jc w:val="both"/>
      </w:pPr>
    </w:p>
    <w:p w:rsidR="00022B00" w:rsidRDefault="00022B00">
      <w:pPr>
        <w:pStyle w:val="EcoNormal"/>
        <w:jc w:val="both"/>
      </w:pPr>
    </w:p>
    <w:p w:rsidR="00022B00" w:rsidRDefault="00022B00">
      <w:pPr>
        <w:pStyle w:val="EcoNormal"/>
        <w:jc w:val="both"/>
      </w:pPr>
    </w:p>
    <w:p w:rsidR="00022B00" w:rsidRDefault="00022B00">
      <w:pPr>
        <w:pStyle w:val="EcoNormal"/>
        <w:jc w:val="right"/>
        <w:outlineLvl w:val="0"/>
      </w:pPr>
      <w:r>
        <w:t>Утверждено</w:t>
      </w:r>
    </w:p>
    <w:p w:rsidR="00022B00" w:rsidRDefault="00022B00">
      <w:pPr>
        <w:pStyle w:val="EcoNormal"/>
        <w:jc w:val="right"/>
      </w:pPr>
      <w:r>
        <w:t>Приказом МПР России</w:t>
      </w:r>
    </w:p>
    <w:p w:rsidR="00022B00" w:rsidRDefault="00022B00">
      <w:pPr>
        <w:pStyle w:val="EcoNormal"/>
        <w:jc w:val="right"/>
      </w:pPr>
      <w:r>
        <w:t>от 25 апреля 2007 г. N 111</w:t>
      </w:r>
    </w:p>
    <w:p w:rsidR="00022B00" w:rsidRDefault="00022B00">
      <w:pPr>
        <w:pStyle w:val="EcoNormal"/>
        <w:jc w:val="right"/>
      </w:pPr>
    </w:p>
    <w:p w:rsidR="00022B00" w:rsidRDefault="00022B00">
      <w:pPr>
        <w:pStyle w:val="EcoNormal"/>
        <w:jc w:val="right"/>
      </w:pPr>
      <w:r>
        <w:t>Приложение 2</w:t>
      </w:r>
    </w:p>
    <w:p w:rsidR="00022B00" w:rsidRDefault="00022B00">
      <w:pPr>
        <w:pStyle w:val="EcoNormal"/>
        <w:jc w:val="both"/>
      </w:pPr>
    </w:p>
    <w:p w:rsidR="00022B00" w:rsidRDefault="00022B00">
      <w:pPr>
        <w:pStyle w:val="EcoTitle"/>
        <w:jc w:val="center"/>
      </w:pPr>
      <w:bookmarkStart w:id="16" w:name="P240"/>
      <w:bookmarkEnd w:id="16"/>
      <w:r>
        <w:t>РЕЕСТР</w:t>
      </w:r>
    </w:p>
    <w:p w:rsidR="00022B00" w:rsidRDefault="00022B00">
      <w:pPr>
        <w:pStyle w:val="EcoTitle"/>
        <w:jc w:val="center"/>
      </w:pPr>
      <w:r>
        <w:t>ОПОРНЫХ ТОЧЕК ГРАНИЦ</w:t>
      </w:r>
    </w:p>
    <w:p w:rsidR="00022B00" w:rsidRDefault="00022B00">
      <w:pPr>
        <w:pStyle w:val="EcoTitle"/>
        <w:jc w:val="center"/>
      </w:pPr>
      <w:r>
        <w:t>ВОДОХОЗЯЙСТВЕННЫХ УЧАСТКОВ</w:t>
      </w:r>
    </w:p>
    <w:p w:rsidR="00022B00" w:rsidRDefault="00022B00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170"/>
        <w:gridCol w:w="2106"/>
        <w:gridCol w:w="819"/>
        <w:gridCol w:w="702"/>
        <w:gridCol w:w="702"/>
        <w:gridCol w:w="819"/>
        <w:gridCol w:w="702"/>
        <w:gridCol w:w="702"/>
        <w:gridCol w:w="936"/>
      </w:tblGrid>
      <w:tr w:rsidR="00022B00">
        <w:trPr>
          <w:trHeight w:val="244"/>
        </w:trPr>
        <w:tc>
          <w:tcPr>
            <w:tcW w:w="1170" w:type="dxa"/>
            <w:vMerge w:val="restart"/>
          </w:tcPr>
          <w:p w:rsidR="00022B00" w:rsidRDefault="00022B00">
            <w:pPr>
              <w:pStyle w:val="EcoNonformat"/>
              <w:jc w:val="both"/>
            </w:pPr>
            <w:r>
              <w:t xml:space="preserve">   N    </w:t>
            </w:r>
          </w:p>
          <w:p w:rsidR="00022B00" w:rsidRDefault="00022B00">
            <w:pPr>
              <w:pStyle w:val="EcoNonformat"/>
              <w:jc w:val="both"/>
            </w:pPr>
            <w:r>
              <w:t xml:space="preserve">опорной </w:t>
            </w:r>
          </w:p>
          <w:p w:rsidR="00022B00" w:rsidRDefault="00022B00">
            <w:pPr>
              <w:pStyle w:val="EcoNonformat"/>
              <w:jc w:val="both"/>
            </w:pPr>
            <w:r>
              <w:t xml:space="preserve"> точки  </w:t>
            </w:r>
          </w:p>
        </w:tc>
        <w:tc>
          <w:tcPr>
            <w:tcW w:w="2106" w:type="dxa"/>
            <w:vMerge w:val="restart"/>
          </w:tcPr>
          <w:p w:rsidR="00022B00" w:rsidRDefault="00022B00">
            <w:pPr>
              <w:pStyle w:val="EcoNonformat"/>
              <w:jc w:val="both"/>
            </w:pPr>
            <w:r>
              <w:t xml:space="preserve">  Наименование  </w:t>
            </w:r>
          </w:p>
          <w:p w:rsidR="00022B00" w:rsidRDefault="00022B00">
            <w:pPr>
              <w:pStyle w:val="EcoNonformat"/>
              <w:jc w:val="both"/>
            </w:pPr>
            <w:r>
              <w:t>(характеристика)</w:t>
            </w:r>
          </w:p>
          <w:p w:rsidR="00022B00" w:rsidRDefault="00022B00">
            <w:pPr>
              <w:pStyle w:val="EcoNonformat"/>
              <w:jc w:val="both"/>
            </w:pPr>
            <w:r>
              <w:t xml:space="preserve"> опорной точки  </w:t>
            </w:r>
          </w:p>
        </w:tc>
        <w:tc>
          <w:tcPr>
            <w:tcW w:w="4446" w:type="dxa"/>
            <w:gridSpan w:val="6"/>
          </w:tcPr>
          <w:p w:rsidR="00022B00" w:rsidRDefault="00022B00">
            <w:pPr>
              <w:pStyle w:val="EcoNonformat"/>
              <w:jc w:val="both"/>
            </w:pPr>
            <w:r>
              <w:t xml:space="preserve">   Географические координаты   </w:t>
            </w:r>
          </w:p>
        </w:tc>
        <w:tc>
          <w:tcPr>
            <w:tcW w:w="936" w:type="dxa"/>
            <w:vMerge w:val="restart"/>
          </w:tcPr>
          <w:p w:rsidR="00022B00" w:rsidRDefault="00022B00">
            <w:pPr>
              <w:pStyle w:val="EcoNonformat"/>
              <w:jc w:val="both"/>
            </w:pPr>
            <w:r>
              <w:t>Высота</w:t>
            </w:r>
          </w:p>
          <w:p w:rsidR="00022B00" w:rsidRDefault="00022B00">
            <w:pPr>
              <w:pStyle w:val="EcoNonformat"/>
              <w:jc w:val="both"/>
            </w:pPr>
            <w:r>
              <w:t xml:space="preserve"> </w:t>
            </w:r>
            <w:proofErr w:type="spellStart"/>
            <w:r>
              <w:t>мБс</w:t>
            </w:r>
            <w:proofErr w:type="spellEnd"/>
            <w:r>
              <w:t xml:space="preserve">  </w:t>
            </w:r>
          </w:p>
        </w:tc>
      </w:tr>
      <w:tr w:rsidR="00022B00">
        <w:tc>
          <w:tcPr>
            <w:tcW w:w="1053" w:type="dxa"/>
            <w:vMerge/>
            <w:tcBorders>
              <w:top w:val="nil"/>
            </w:tcBorders>
          </w:tcPr>
          <w:p w:rsidR="00022B00" w:rsidRDefault="00022B00"/>
        </w:tc>
        <w:tc>
          <w:tcPr>
            <w:tcW w:w="1989" w:type="dxa"/>
            <w:vMerge/>
            <w:tcBorders>
              <w:top w:val="nil"/>
            </w:tcBorders>
          </w:tcPr>
          <w:p w:rsidR="00022B00" w:rsidRDefault="00022B00"/>
        </w:tc>
        <w:tc>
          <w:tcPr>
            <w:tcW w:w="2223" w:type="dxa"/>
            <w:gridSpan w:val="3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Широта     </w:t>
            </w:r>
          </w:p>
        </w:tc>
        <w:tc>
          <w:tcPr>
            <w:tcW w:w="2223" w:type="dxa"/>
            <w:gridSpan w:val="3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Долгота    </w:t>
            </w:r>
          </w:p>
        </w:tc>
        <w:tc>
          <w:tcPr>
            <w:tcW w:w="819" w:type="dxa"/>
            <w:vMerge/>
            <w:tcBorders>
              <w:top w:val="nil"/>
            </w:tcBorders>
          </w:tcPr>
          <w:p w:rsidR="00022B00" w:rsidRDefault="00022B00"/>
        </w:tc>
      </w:tr>
      <w:tr w:rsidR="00022B00">
        <w:tc>
          <w:tcPr>
            <w:tcW w:w="1053" w:type="dxa"/>
            <w:vMerge/>
            <w:tcBorders>
              <w:top w:val="nil"/>
            </w:tcBorders>
          </w:tcPr>
          <w:p w:rsidR="00022B00" w:rsidRDefault="00022B00"/>
        </w:tc>
        <w:tc>
          <w:tcPr>
            <w:tcW w:w="1989" w:type="dxa"/>
            <w:vMerge/>
            <w:tcBorders>
              <w:top w:val="nil"/>
            </w:tcBorders>
          </w:tcPr>
          <w:p w:rsidR="00022B00" w:rsidRDefault="00022B00"/>
        </w:tc>
        <w:tc>
          <w:tcPr>
            <w:tcW w:w="819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>град.</w:t>
            </w:r>
          </w:p>
        </w:tc>
        <w:tc>
          <w:tcPr>
            <w:tcW w:w="702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>мин.</w:t>
            </w:r>
          </w:p>
        </w:tc>
        <w:tc>
          <w:tcPr>
            <w:tcW w:w="702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>сек.</w:t>
            </w:r>
          </w:p>
        </w:tc>
        <w:tc>
          <w:tcPr>
            <w:tcW w:w="819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>град.</w:t>
            </w:r>
          </w:p>
        </w:tc>
        <w:tc>
          <w:tcPr>
            <w:tcW w:w="702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>мин.</w:t>
            </w:r>
          </w:p>
        </w:tc>
        <w:tc>
          <w:tcPr>
            <w:tcW w:w="702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>сек.</w:t>
            </w:r>
          </w:p>
        </w:tc>
        <w:tc>
          <w:tcPr>
            <w:tcW w:w="819" w:type="dxa"/>
            <w:vMerge/>
            <w:tcBorders>
              <w:top w:val="nil"/>
            </w:tcBorders>
          </w:tcPr>
          <w:p w:rsidR="00022B00" w:rsidRDefault="00022B00"/>
        </w:tc>
      </w:tr>
      <w:tr w:rsidR="00022B00">
        <w:trPr>
          <w:trHeight w:val="244"/>
        </w:trPr>
        <w:tc>
          <w:tcPr>
            <w:tcW w:w="1170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7488" w:type="dxa"/>
            <w:gridSpan w:val="8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 00.00.00.000 (код водохозяйственного участка)      </w:t>
            </w:r>
          </w:p>
        </w:tc>
      </w:tr>
      <w:tr w:rsidR="00022B00">
        <w:trPr>
          <w:trHeight w:val="244"/>
        </w:trPr>
        <w:tc>
          <w:tcPr>
            <w:tcW w:w="1170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1.   </w:t>
            </w:r>
          </w:p>
        </w:tc>
        <w:tc>
          <w:tcPr>
            <w:tcW w:w="2106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702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702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702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702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</w:tr>
      <w:tr w:rsidR="00022B00">
        <w:trPr>
          <w:trHeight w:val="244"/>
        </w:trPr>
        <w:tc>
          <w:tcPr>
            <w:tcW w:w="1170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  <w:r>
              <w:t xml:space="preserve">   2.   </w:t>
            </w:r>
          </w:p>
        </w:tc>
        <w:tc>
          <w:tcPr>
            <w:tcW w:w="2106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702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702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702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702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022B00" w:rsidRDefault="00022B00">
            <w:pPr>
              <w:pStyle w:val="EcoNonformat"/>
              <w:jc w:val="both"/>
            </w:pPr>
          </w:p>
        </w:tc>
      </w:tr>
    </w:tbl>
    <w:p w:rsidR="00022B00" w:rsidRDefault="00022B00">
      <w:pPr>
        <w:pStyle w:val="EcoNormal"/>
        <w:jc w:val="both"/>
      </w:pPr>
    </w:p>
    <w:p w:rsidR="00022B00" w:rsidRDefault="00022B00">
      <w:pPr>
        <w:pStyle w:val="EcoNormal"/>
        <w:jc w:val="both"/>
      </w:pPr>
    </w:p>
    <w:p w:rsidR="00022B00" w:rsidRDefault="00022B0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452EA" w:rsidRDefault="006452E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22B0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22B0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22B0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22B0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