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 xml:space="preserve">ОБ УТВЕРЖДЕНИИ ПЕРЕЧНЯ ОБЩЕДОСТУПНОЙ ИНФОРМАЦИИ О ДЕЯТЕЛЬНОСТИ УПРАВЛЕНИЯ ПО ОХРАНЕ ОКРУЖАЮЩЕЙ СРЕДЫ И ПРИРОДНЫМ РЕСУРСАМ РЕСПУБЛИКИ АДЫГЕЯ, РАЗМЕЩАЕМОЙ НА СТРАНИЦЕ </w:t>
      </w:r>
      <w:proofErr w:type="gramStart"/>
      <w:r w:rsidRPr="00243FC2">
        <w:rPr>
          <w:rFonts w:ascii="Times New Roman" w:hAnsi="Times New Roman" w:cs="Times New Roman"/>
          <w:b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b/>
          <w:sz w:val="24"/>
          <w:szCs w:val="24"/>
        </w:rPr>
        <w:t xml:space="preserve"> АДЫГЕЯ В СЕТИ ИНТЕРНЕТ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>от 27 ноября 2015 года N 260-к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 xml:space="preserve">ОБ УТВЕРЖДЕНИИ ПЕРЕЧНЯ ОБЩЕДОСТУПНОЙ ИНФОРМАЦИИ О ДЕЯТЕЛЬНОСТИ УПРАВЛЕНИЯ ПО ОХРАНЕ ОКРУЖАЮЩЕЙ СРЕДЫ И ПРИРОДНЫМ РЕСУРСАМ РЕСПУБЛИКИ АДЫГЕЯ, РАЗМЕЩАЕМОЙ НА СТРАНИЦЕ </w:t>
      </w:r>
      <w:proofErr w:type="gramStart"/>
      <w:r w:rsidRPr="00243FC2">
        <w:rPr>
          <w:rFonts w:ascii="Times New Roman" w:hAnsi="Times New Roman" w:cs="Times New Roman"/>
          <w:b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b/>
          <w:sz w:val="24"/>
          <w:szCs w:val="24"/>
        </w:rPr>
        <w:t xml:space="preserve"> АДЫГЕЯ В СЕТИ ИНТЕРНЕТ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FC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Постановлением Правительства РФ от 10 июля 2013 года N 583 "Об обеспечении доступа к общедоступной информации о деятельности государственных органов и органов местного самоуправления в информационно-телекоммуникационной сети "Интернет" в форме открытых данных" приказываю:</w:t>
      </w:r>
      <w:proofErr w:type="gramEnd"/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 xml:space="preserve">1. Утвердить Перечень общедоступной информации о деятельности Управления по охране окружающей среды и природным ресурсам Республики Адыгея, размещаемой на странице </w:t>
      </w:r>
      <w:proofErr w:type="gramStart"/>
      <w:r w:rsidRPr="00243FC2">
        <w:rPr>
          <w:rFonts w:ascii="Times New Roman" w:hAnsi="Times New Roman" w:cs="Times New Roman"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sz w:val="24"/>
          <w:szCs w:val="24"/>
        </w:rPr>
        <w:t xml:space="preserve"> Адыгея в сети Интернет в форме открытых данных (прилагается).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lastRenderedPageBreak/>
        <w:t xml:space="preserve">2. Возложить ответственность за достоверность, полноту и своевременное обновление информации, размещаемой на странице </w:t>
      </w:r>
      <w:proofErr w:type="gramStart"/>
      <w:r w:rsidRPr="00243FC2">
        <w:rPr>
          <w:rFonts w:ascii="Times New Roman" w:hAnsi="Times New Roman" w:cs="Times New Roman"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sz w:val="24"/>
          <w:szCs w:val="24"/>
        </w:rPr>
        <w:t xml:space="preserve"> Адыгея в сети Интернет по пунктам Перечня, в соответствии с профильной деятельностью соответствующих отделов: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пунктам 1, 2 ("а", "в", "г"), 3, 8, 9, 10 - на ведущего консультанта юриста;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пункту 6 - на главного специалиста-эксперта кадровой, специальной работы и контроля исполнительной дисциплины;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пункту 7 - на ведущего специалиста 1 разряда главного бухгалтера;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пунктам 2 ("б"), 4, 5, - на начальника отдела водохозяйственных мероприятий, эксплуатации и безопасности гидротехнических сооружений, начальника отдела охраны окружающей среды, экологической экспертизы и особо охраняемых природных территорий регионального значения;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пунктам 2 ("в"), 3, 9 - на начальника отдела охраны окружающей среды, экологической экспертизы и особо охраняемых природных территорий регионального значения, начальника отдела государственного экологического надзора, начальника отдела природопользования;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пункту 10 - на начальника отдела государственного экологического надзора;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- по пункту 11 - на начальника отдела природопользования.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43F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43FC2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FC2">
        <w:rPr>
          <w:rFonts w:ascii="Times New Roman" w:hAnsi="Times New Roman" w:cs="Times New Roman"/>
          <w:b/>
          <w:sz w:val="24"/>
          <w:szCs w:val="24"/>
        </w:rPr>
        <w:t xml:space="preserve">Приложение. ПЕРЕЧЕНЬ ОБЩЕДОСТУПНОЙ ИНФОРМАЦИИ О ДЕЯТЕЛЬНОСТИ УПРАВЛЕНИЯ ПО ОХРАНЕ ОКРУЖАЮЩЕЙ СРЕДЫ И ПРИРОДНЫМ РЕСУРСАМ РЕСПУБЛИКИ АДЫГЕЯ, РАЗМЕЩАЕМОЙ НА СТРАНИЦЕ </w:t>
      </w:r>
      <w:proofErr w:type="gramStart"/>
      <w:r w:rsidRPr="00243FC2">
        <w:rPr>
          <w:rFonts w:ascii="Times New Roman" w:hAnsi="Times New Roman" w:cs="Times New Roman"/>
          <w:b/>
          <w:sz w:val="24"/>
          <w:szCs w:val="24"/>
        </w:rPr>
        <w:t xml:space="preserve">УПРАВЛЕНИЯ </w:t>
      </w:r>
      <w:r w:rsidRPr="00243FC2">
        <w:rPr>
          <w:rFonts w:ascii="Times New Roman" w:hAnsi="Times New Roman" w:cs="Times New Roman"/>
          <w:b/>
          <w:sz w:val="24"/>
          <w:szCs w:val="24"/>
        </w:rPr>
        <w:lastRenderedPageBreak/>
        <w:t>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b/>
          <w:sz w:val="24"/>
          <w:szCs w:val="24"/>
        </w:rPr>
        <w:t xml:space="preserve"> АДЫГЕЯ В СЕТИ ...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Приложение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к приказу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окружающей среды и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природным ресурсам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243FC2" w:rsidRPr="00243FC2" w:rsidRDefault="00243FC2" w:rsidP="00243FC2">
      <w:pPr>
        <w:jc w:val="right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от ____________ 2015 года N ___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 xml:space="preserve">ПЕРЕЧЕНЬ ОБЩЕДОСТУПНОЙ ИНФОРМАЦИИ О ДЕЯТЕЛЬНОСТИ УПРАВЛЕНИЯ ПО ОХРАНЕ ОКРУЖАЮЩЕЙ СРЕДЫ И ПРИРОДНЫМ РЕСУРСАМ РЕСПУБЛИКИ АДЫГЕЯ, РАЗМЕЩАЕМОЙ НА СТРАНИЦЕ </w:t>
      </w:r>
      <w:proofErr w:type="gramStart"/>
      <w:r w:rsidRPr="00243FC2">
        <w:rPr>
          <w:rFonts w:ascii="Times New Roman" w:hAnsi="Times New Roman" w:cs="Times New Roman"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243FC2">
        <w:rPr>
          <w:rFonts w:ascii="Times New Roman" w:hAnsi="Times New Roman" w:cs="Times New Roman"/>
          <w:sz w:val="24"/>
          <w:szCs w:val="24"/>
        </w:rPr>
        <w:t xml:space="preserve"> АДЫГЕЯ В СЕТИ ИНТЕРНЕТ В ФОРМЕ ОТКРЫТЫХ ДАННЫХ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1) Общая информация об Управлении, в том числе: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а) полное и сокращенное наименование, структура Управления по охране окружающей среды и природным ресурсам Республики Адыгея; почтовый адрес, адрес электронной почты (при наличии), номера телефонов Управления и структурных подразделений Управления;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б) сведения о полномочиях, задачах и функциях Управления, а также перечень законов и иных нормативно-правовых актов, определяющих эти полномочия, задачи и функции;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в) сведения о руководителях Управления, начальников структурных подразделений (фамилии, имена, отчества);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г) перечни информационных систем, банков данных, реестров, регистров, находящихся в ведении Управления;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2) информация о нормотворческой деятельности Управления, в том числе: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а) нормативные правовые акты, изданные Управлением, включая сведения о внесении в них изменений, признании их утратившими силу, признании их судом недействительными, а также сведения о государственной регистрации нормативных правовых актов, в случаях, установленных законодательством Российской Федерации;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б) информацию о размещении заказов на поставки товаров, выполнение работ, оказание услуг для государственных нужд, проводимых Управлением и подведомственными организациями в соответствии с законодательством Российской Федерации о размещении заказов на поставки товаров, выполнение работ, оказание услуг для государственных и муниципальных нужд;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в) административные регламенты и стандарты государственных услуг;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г) установленные формы обращений, заявлений и иных документов, принимаемых Управлением к рассмотрению в соответствии с законами и иными нормативными правовыми актами;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3) Сведения о государственных услугах (функциях, предоставляемых Управлением, и порядке их предоставления);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4) Перечень федеральных целевых и (или) государственных программ, заказчиком или исполнителем которых является Управление;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 xml:space="preserve">5) Основные сведения о результатах реализации федеральных целевых и (или) государственных программ, выполнении целевых показателей, об объеме затраченных на выполнение целевой и </w:t>
      </w:r>
      <w:r w:rsidRPr="00243FC2">
        <w:rPr>
          <w:rFonts w:ascii="Times New Roman" w:hAnsi="Times New Roman" w:cs="Times New Roman"/>
          <w:sz w:val="24"/>
          <w:szCs w:val="24"/>
        </w:rPr>
        <w:lastRenderedPageBreak/>
        <w:t>(или) государственной программы финансовых ресурсов, а также о результатах мониторинга реализации программного мероприятия;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6) информацию о кадровом обеспечении Управления, в том числе: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а) порядок поступления граждан на государственную гражданскую службу;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б) сведения о вакантных должностях государственной гражданской службы, имеющихся в Управлении;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в) квалификационные требования к кандидатам на замещение вакантных должностей государственной гражданской службы;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г) условия и результаты конкурсов на замещение вакантных должностей государственной гражданской службы;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FC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43FC2">
        <w:rPr>
          <w:rFonts w:ascii="Times New Roman" w:hAnsi="Times New Roman" w:cs="Times New Roman"/>
          <w:sz w:val="24"/>
          <w:szCs w:val="24"/>
        </w:rPr>
        <w:t>) номера телефонов, по которым можно получить информацию по вопросу замещения вакантных должностей в Управлении;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7) статистическую информацию о деятельности Управления, в том числе: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а) статистические данные и показатели по основной деятельности Управления;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б) сведения об использовании Управлением выделяемых бюджетных средств;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8) информацию о работе Управления с обращениями граждан (физических лиц), организаций (юридических лиц), общественных объединений, государственных органов, органов местного самоуправления, в том числе: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 xml:space="preserve">а) порядок и время приема граждан (физических лиц), в том числе представителей организаций (юридических лиц), общественных объединений, государственных органов, органов местного </w:t>
      </w:r>
      <w:r w:rsidRPr="00243FC2">
        <w:rPr>
          <w:rFonts w:ascii="Times New Roman" w:hAnsi="Times New Roman" w:cs="Times New Roman"/>
          <w:sz w:val="24"/>
          <w:szCs w:val="24"/>
        </w:rPr>
        <w:lastRenderedPageBreak/>
        <w:t>самоуправления, порядок рассмотрения их обращений с указанием актов, регулирующих эту деятельность;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б) фамилию, имя и отчество руководителя подразделения или иного должностного лица, к полномочиям которых отнесены организация приема лиц, указанных в подпункте "а" настоящего пункта, обеспечение рассмотрения их обращений, а также номер телефона, по которому можно получить информацию справочного характера;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в) обзоры обращений лиц, указанных в подпункте "а" настоящего пункта, а также обобщенную информацию о результатах рассмотрения этих обращений и принятых мерах;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9) информационные и аналитические материалы (доклады, отчеты и обзоры информационного характера) о деятельности Управления, в том числе о проводимых мероприятиях государственного контроля;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10) информация о результатах проведения государственной экологической экспертизы на объектах, подлежащих государственному экологическому контролю, осуществляемому Управлением;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11) Реестр лицензии на право пользования недрами (в части общераспространенных полезных ископаемых) Республики Адыгея;</w:t>
      </w:r>
    </w:p>
    <w:p w:rsidR="00243FC2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</w:p>
    <w:p w:rsidR="00F83459" w:rsidRPr="00243FC2" w:rsidRDefault="00243FC2" w:rsidP="00243FC2">
      <w:pPr>
        <w:rPr>
          <w:rFonts w:ascii="Times New Roman" w:hAnsi="Times New Roman" w:cs="Times New Roman"/>
          <w:sz w:val="24"/>
          <w:szCs w:val="24"/>
        </w:rPr>
      </w:pPr>
      <w:r w:rsidRPr="00243FC2">
        <w:rPr>
          <w:rFonts w:ascii="Times New Roman" w:hAnsi="Times New Roman" w:cs="Times New Roman"/>
          <w:sz w:val="24"/>
          <w:szCs w:val="24"/>
        </w:rPr>
        <w:t>10) иную информацию о деятельности Управления с учетом требований Федерального закона от 9 февраля 2009 года N 8-ФЗ "Об обеспечении доступа к информации о деятельности государственных органов и органов местного самоуправления".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5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25d73c8414542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