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C53FC1" w14:textId="77777777" w:rsidR="00C44F99" w:rsidRPr="00C44F99" w:rsidRDefault="00C44F99" w:rsidP="00C44F9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4F99">
        <w:rPr>
          <w:rFonts w:ascii="Arial" w:hAnsi="Arial" w:cs="Arial"/>
          <w:sz w:val="24"/>
          <w:szCs w:val="24"/>
        </w:rPr>
        <w:t>МИНИСТЕРСТВО ПРИРОДНЫХ РЕСУРСОВ И ЭКОЛОГИИ ТУЛЬСКОЙ ОБЛАСТИ</w:t>
      </w:r>
      <w:r w:rsidRPr="00C44F99">
        <w:rPr>
          <w:rFonts w:ascii="Arial" w:hAnsi="Arial" w:cs="Arial"/>
          <w:sz w:val="24"/>
          <w:szCs w:val="24"/>
        </w:rPr>
        <w:br/>
      </w:r>
      <w:r w:rsidRPr="00C44F99">
        <w:rPr>
          <w:rFonts w:ascii="Arial" w:hAnsi="Arial" w:cs="Arial"/>
          <w:sz w:val="24"/>
          <w:szCs w:val="24"/>
        </w:rPr>
        <w:br/>
        <w:t>ПРИКАЗ</w:t>
      </w:r>
      <w:r w:rsidRPr="00C44F99">
        <w:rPr>
          <w:rFonts w:ascii="Arial" w:hAnsi="Arial" w:cs="Arial"/>
          <w:sz w:val="24"/>
          <w:szCs w:val="24"/>
        </w:rPr>
        <w:br/>
      </w:r>
      <w:r w:rsidRPr="00C44F99">
        <w:rPr>
          <w:rFonts w:ascii="Arial" w:hAnsi="Arial" w:cs="Arial"/>
          <w:sz w:val="24"/>
          <w:szCs w:val="24"/>
        </w:rPr>
        <w:br/>
        <w:t>от 28 августа 2018 года N 631-о</w:t>
      </w:r>
      <w:r w:rsidRPr="00C44F99">
        <w:rPr>
          <w:rFonts w:ascii="Arial" w:hAnsi="Arial" w:cs="Arial"/>
          <w:sz w:val="24"/>
          <w:szCs w:val="24"/>
        </w:rPr>
        <w:br/>
      </w:r>
      <w:r w:rsidRPr="00C44F99">
        <w:rPr>
          <w:rFonts w:ascii="Arial" w:hAnsi="Arial" w:cs="Arial"/>
          <w:sz w:val="24"/>
          <w:szCs w:val="24"/>
        </w:rPr>
        <w:br/>
      </w:r>
      <w:r w:rsidRPr="00C44F99">
        <w:rPr>
          <w:rFonts w:ascii="Arial" w:hAnsi="Arial" w:cs="Arial"/>
          <w:sz w:val="24"/>
          <w:szCs w:val="24"/>
        </w:rPr>
        <w:br/>
        <w:t>О Порядке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и установления границ и режима зон санитарной охраны источников питьевого и хозяйственно-бытового водоснабжения на территории Тульской области</w:t>
      </w:r>
    </w:p>
    <w:p w14:paraId="6F2B7DCB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br/>
      </w:r>
    </w:p>
    <w:p w14:paraId="7285B4CD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В соответствии со статьей 43 Водного кодекса Российской Федерации, статьей 56 Земельного кодекса Российской Федерации, статьей 18 Федерального закона от 30 марта 1999 года N 52-ФЗ "О санитарно-эпидемиологическом благополучии населения", Приказом Министерства экономического развития Российской Федерации от 4 мая 2018 г. N 236 "Об установлении форм графического и текстового описания местоположения границ населенных пунктов, территориальных зон, требований к точности определения координат характерных точек границ населенных пунктов, территориальных зон, формату электронного документа, содержащего сведения о границах населенных пунктов", подпунктом 53 пункта 4 Постановления правительства Тульской области от 07.10.2011 N 13 "Об утверждении Положения о министерстве природных ресурсов и экологии Тульской области" приказываю:</w:t>
      </w:r>
      <w:r w:rsidRPr="00C44F99">
        <w:rPr>
          <w:rFonts w:ascii="Arial" w:hAnsi="Arial" w:cs="Arial"/>
        </w:rPr>
        <w:br/>
      </w:r>
    </w:p>
    <w:p w14:paraId="0E761795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737363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1. Утвердить прилагаемый Порядок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и установления границ и режима зон санитарной охраны источников питьевого и хозяйственно-бытового водоснабжения на территории Тульской области согласно приложению.</w:t>
      </w:r>
      <w:r w:rsidRPr="00C44F99">
        <w:rPr>
          <w:rFonts w:ascii="Arial" w:hAnsi="Arial" w:cs="Arial"/>
        </w:rPr>
        <w:br/>
      </w:r>
    </w:p>
    <w:p w14:paraId="5F1E8903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B0F15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 xml:space="preserve">2. Контроль за выполнением настоящего приказа возложить на заместителя министра - директора департамента природных ресурсов и охраны окружающей среды министерства природных ресурсов и экологии Тульской области Гришину </w:t>
      </w:r>
      <w:proofErr w:type="gramStart"/>
      <w:r w:rsidRPr="00C44F99">
        <w:rPr>
          <w:rFonts w:ascii="Arial" w:hAnsi="Arial" w:cs="Arial"/>
        </w:rPr>
        <w:t>Д.А.</w:t>
      </w:r>
      <w:proofErr w:type="gramEnd"/>
      <w:r w:rsidRPr="00C44F99">
        <w:rPr>
          <w:rFonts w:ascii="Arial" w:hAnsi="Arial" w:cs="Arial"/>
        </w:rPr>
        <w:br/>
      </w:r>
    </w:p>
    <w:p w14:paraId="58FE6E0C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09EE6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3. Приказ вступает в силу со дня его подписания.</w:t>
      </w:r>
      <w:r w:rsidRPr="00C44F99">
        <w:rPr>
          <w:rFonts w:ascii="Arial" w:hAnsi="Arial" w:cs="Arial"/>
        </w:rPr>
        <w:br/>
      </w:r>
    </w:p>
    <w:p w14:paraId="656C9D8B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br/>
      </w:r>
      <w:r w:rsidRPr="00C44F99">
        <w:rPr>
          <w:rFonts w:ascii="Arial" w:hAnsi="Arial" w:cs="Arial"/>
        </w:rPr>
        <w:br/>
        <w:t>Министр природных ресурсов и экологии</w:t>
      </w:r>
      <w:r w:rsidRPr="00C44F99">
        <w:rPr>
          <w:rFonts w:ascii="Arial" w:hAnsi="Arial" w:cs="Arial"/>
        </w:rPr>
        <w:br/>
        <w:t>Тульской области</w:t>
      </w:r>
      <w:r w:rsidRPr="00C44F99">
        <w:rPr>
          <w:rFonts w:ascii="Arial" w:hAnsi="Arial" w:cs="Arial"/>
        </w:rPr>
        <w:br/>
        <w:t>Ю.Ю.ПАНФИЛОВ</w:t>
      </w:r>
    </w:p>
    <w:p w14:paraId="12E4BBFC" w14:textId="77777777" w:rsidR="00C44F99" w:rsidRPr="00C44F99" w:rsidRDefault="00C44F99" w:rsidP="00C44F9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44F99">
        <w:rPr>
          <w:rFonts w:ascii="Arial" w:hAnsi="Arial" w:cs="Arial"/>
          <w:sz w:val="24"/>
          <w:szCs w:val="24"/>
        </w:rPr>
        <w:br/>
      </w:r>
      <w:r w:rsidRPr="00C44F99">
        <w:rPr>
          <w:rFonts w:ascii="Arial" w:hAnsi="Arial" w:cs="Arial"/>
          <w:sz w:val="24"/>
          <w:szCs w:val="24"/>
        </w:rPr>
        <w:br/>
      </w:r>
      <w:r w:rsidRPr="00C44F99">
        <w:rPr>
          <w:rFonts w:ascii="Arial" w:hAnsi="Arial" w:cs="Arial"/>
          <w:sz w:val="24"/>
          <w:szCs w:val="24"/>
        </w:rPr>
        <w:lastRenderedPageBreak/>
        <w:t>Приложение</w:t>
      </w:r>
      <w:r w:rsidRPr="00C44F99">
        <w:rPr>
          <w:rFonts w:ascii="Arial" w:hAnsi="Arial" w:cs="Arial"/>
          <w:sz w:val="24"/>
          <w:szCs w:val="24"/>
        </w:rPr>
        <w:br/>
        <w:t>к приказу министерства</w:t>
      </w:r>
      <w:r w:rsidRPr="00C44F99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C44F99">
        <w:rPr>
          <w:rFonts w:ascii="Arial" w:hAnsi="Arial" w:cs="Arial"/>
          <w:sz w:val="24"/>
          <w:szCs w:val="24"/>
        </w:rPr>
        <w:br/>
        <w:t>Тульской области</w:t>
      </w:r>
      <w:r w:rsidRPr="00C44F99">
        <w:rPr>
          <w:rFonts w:ascii="Arial" w:hAnsi="Arial" w:cs="Arial"/>
          <w:sz w:val="24"/>
          <w:szCs w:val="24"/>
        </w:rPr>
        <w:br/>
        <w:t>от 28.08.2018 N 631-о</w:t>
      </w:r>
    </w:p>
    <w:p w14:paraId="6C0C67E5" w14:textId="77777777" w:rsidR="00C44F99" w:rsidRPr="00C44F99" w:rsidRDefault="00C44F99" w:rsidP="00C44F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44F99">
        <w:rPr>
          <w:rFonts w:ascii="Arial" w:hAnsi="Arial" w:cs="Arial"/>
          <w:b/>
          <w:bCs/>
        </w:rPr>
        <w:br/>
      </w:r>
      <w:r w:rsidRPr="00C44F99">
        <w:rPr>
          <w:rFonts w:ascii="Arial" w:hAnsi="Arial" w:cs="Arial"/>
          <w:b/>
          <w:bCs/>
        </w:rPr>
        <w:br/>
        <w:t>ПОРЯДОК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И УСТАНОВЛЕНИЯ ГРАНИЦ И РЕЖИМА ЗОН САНИТАРНОЙ ОХРАНЫ ИСТОЧНИКОВ ПИТЬЕВОГО И ХОЗЯЙСТВЕННО-БЫТОВОГО ВОДОСНАБЖЕНИЯ НА ТЕРРИТОРИИ ТУЛЬСКОЙ ОБЛАСТИ</w:t>
      </w:r>
    </w:p>
    <w:p w14:paraId="32FAA29F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D6CED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1. Настоящий Порядок регламентирует процедуру рассмотрения и утверждения проектов округов и зон санитарной охраны водных объектов, расположенных на территории Тульской области и используемых для питьевого, хозяйственно-бытового водоснабжения и в лечебных целях (далее - проекты ЗСО), а также процедуру установления границ и режима зон санитарной охраны источников питьевого и хозяйственно-бытового водоснабжения (далее - границы и режим ЗСО).</w:t>
      </w:r>
      <w:r w:rsidRPr="00C44F99">
        <w:rPr>
          <w:rFonts w:ascii="Arial" w:hAnsi="Arial" w:cs="Arial"/>
        </w:rPr>
        <w:br/>
      </w:r>
    </w:p>
    <w:p w14:paraId="53889EA8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B75B6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2. Проекты ЗСО разрабатываются с целью обеспечения сохранности от загрязнения источников водоснабжения и водопроводных сооружений, а также территорий, на которых они расположены.</w:t>
      </w:r>
      <w:r w:rsidRPr="00C44F99">
        <w:rPr>
          <w:rFonts w:ascii="Arial" w:hAnsi="Arial" w:cs="Arial"/>
        </w:rPr>
        <w:br/>
      </w:r>
    </w:p>
    <w:p w14:paraId="731FA96C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37A10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3. Проекты ЗСО разрабатываются в соответствии с требованиями СанПиН 2.1.4.1110-02 "Зоны санитарной охраны источников водоснабжения и водопроводов питьевого назначения" и СанПиН 2.1.4.1074-01 "Питьевая вода. Гигиенические требования к качеству воды централизованных систем питьевого водоснабжения. Контроль качества", СНиП 2.04.02-84 "Водоснабжение. Наружные сети и сооружения" и должны иметь санитарно-эпидемиологическое заключение о соответствии их санитарным правилам (далее - материалы).</w:t>
      </w:r>
      <w:r w:rsidRPr="00C44F99">
        <w:rPr>
          <w:rFonts w:ascii="Arial" w:hAnsi="Arial" w:cs="Arial"/>
        </w:rPr>
        <w:br/>
      </w:r>
    </w:p>
    <w:p w14:paraId="205E8BF6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C0F2B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4. Для утверждения проекта ЗСО и установления границ и режима зон санитарной охраны источников питьевого и хозяйственно-бытового водоснабжения юридические лица и индивидуальные предприниматели, являющиеся собственниками водозабора или эксплуатирующие или имеющие намерение приступить к эксплуатации водозаборов (далее - Заявитель), обеспечивают разработку проекта ЗСО и подают в Министерство заявление, подписанное уполномоченным лицом Заявителя.</w:t>
      </w:r>
      <w:r w:rsidRPr="00C44F99">
        <w:rPr>
          <w:rFonts w:ascii="Arial" w:hAnsi="Arial" w:cs="Arial"/>
        </w:rPr>
        <w:br/>
      </w:r>
    </w:p>
    <w:p w14:paraId="434EC44E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DBC74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Заявление, подписанное Заявителем и заверенное печатью (для юридических лиц и индивидуальных предпринимателей), оформляется в печатном виде и составляется в двух экземплярах (приложение N 1 к настоящему Порядку).</w:t>
      </w:r>
      <w:r w:rsidRPr="00C44F99">
        <w:rPr>
          <w:rFonts w:ascii="Arial" w:hAnsi="Arial" w:cs="Arial"/>
        </w:rPr>
        <w:br/>
      </w:r>
    </w:p>
    <w:p w14:paraId="52C378FE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593B9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lastRenderedPageBreak/>
        <w:t>В заявлении указываются:</w:t>
      </w:r>
      <w:r w:rsidRPr="00C44F99">
        <w:rPr>
          <w:rFonts w:ascii="Arial" w:hAnsi="Arial" w:cs="Arial"/>
        </w:rPr>
        <w:br/>
      </w:r>
    </w:p>
    <w:p w14:paraId="6100E5D0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D52F2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а) для юридических лиц - полное и сокращенное наименование, организационно-правовая форма юридического лица, место нахождения, банковские реквизиты, номера контактных телефонов;</w:t>
      </w:r>
      <w:r w:rsidRPr="00C44F99">
        <w:rPr>
          <w:rFonts w:ascii="Arial" w:hAnsi="Arial" w:cs="Arial"/>
        </w:rPr>
        <w:br/>
      </w:r>
    </w:p>
    <w:p w14:paraId="34E40DD1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2E72A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б) для физических лиц и индивидуальных предпринимателей - фамилия, имя, отчество, место жительства, данные документа, удостоверяющего личность, номера контактных телефонов;</w:t>
      </w:r>
      <w:r w:rsidRPr="00C44F99">
        <w:rPr>
          <w:rFonts w:ascii="Arial" w:hAnsi="Arial" w:cs="Arial"/>
        </w:rPr>
        <w:br/>
      </w:r>
    </w:p>
    <w:p w14:paraId="209B00BD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81B43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в) место расположения водозабора;</w:t>
      </w:r>
      <w:r w:rsidRPr="00C44F99">
        <w:rPr>
          <w:rFonts w:ascii="Arial" w:hAnsi="Arial" w:cs="Arial"/>
        </w:rPr>
        <w:br/>
      </w:r>
    </w:p>
    <w:p w14:paraId="1BBAD9EB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6DA85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г) перечень прилагаемых документов и материалов.</w:t>
      </w:r>
      <w:r w:rsidRPr="00C44F99">
        <w:rPr>
          <w:rFonts w:ascii="Arial" w:hAnsi="Arial" w:cs="Arial"/>
        </w:rPr>
        <w:br/>
      </w:r>
    </w:p>
    <w:p w14:paraId="3B3A0B77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6A454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5. К заявлению, указанному в пункте 4 настоящего Порядка, прилагаются следующие документы:</w:t>
      </w:r>
      <w:r w:rsidRPr="00C44F99">
        <w:rPr>
          <w:rFonts w:ascii="Arial" w:hAnsi="Arial" w:cs="Arial"/>
        </w:rPr>
        <w:br/>
      </w:r>
    </w:p>
    <w:p w14:paraId="116B0B07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2BD38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1) документ, подтверждающий в установленном гражданским законодательством Российской Федерации порядке полномочия представителя, выступающего от имени Заявителя (в случае, если от имени Заявителя выступает уполномоченный представитель);</w:t>
      </w:r>
      <w:r w:rsidRPr="00C44F99">
        <w:rPr>
          <w:rFonts w:ascii="Arial" w:hAnsi="Arial" w:cs="Arial"/>
        </w:rPr>
        <w:br/>
      </w:r>
    </w:p>
    <w:p w14:paraId="6271F797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44B6C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2) проект, разработанный в соответствии с требованиями законодательства и СанПиН 2.1.4.1110-02 "Зоны санитарной охраны источников водоснабжения и водопроводов питьевого назначения" без исправлений, пронумерованный, прошитый и скрепленный печатью Заявителя, на бумажном носителе в одном экземпляре (заверенная копия) и в электронном виде:</w:t>
      </w:r>
      <w:r w:rsidRPr="00C44F99">
        <w:rPr>
          <w:rFonts w:ascii="Arial" w:hAnsi="Arial" w:cs="Arial"/>
        </w:rPr>
        <w:br/>
      </w:r>
    </w:p>
    <w:p w14:paraId="763E59D4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913EC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В состав проекта ЗСО должны входить текстовая часть, картографический материал, перечень предусмотренных мероприятий, сроки их исполнения и исполнителями.</w:t>
      </w:r>
      <w:r w:rsidRPr="00C44F99">
        <w:rPr>
          <w:rFonts w:ascii="Arial" w:hAnsi="Arial" w:cs="Arial"/>
        </w:rPr>
        <w:br/>
      </w:r>
    </w:p>
    <w:p w14:paraId="644E32F4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59BE6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Текстовая часть должна содержать:</w:t>
      </w:r>
      <w:r w:rsidRPr="00C44F99">
        <w:rPr>
          <w:rFonts w:ascii="Arial" w:hAnsi="Arial" w:cs="Arial"/>
        </w:rPr>
        <w:br/>
      </w:r>
    </w:p>
    <w:p w14:paraId="1D3A978E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4E39F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а) характеристику санитарного состояния источников водоснабжения;</w:t>
      </w:r>
      <w:r w:rsidRPr="00C44F99">
        <w:rPr>
          <w:rFonts w:ascii="Arial" w:hAnsi="Arial" w:cs="Arial"/>
        </w:rPr>
        <w:br/>
      </w:r>
    </w:p>
    <w:p w14:paraId="612D3E13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34DB9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б) анализы качества воды в объеме, предусмотренном действующими санитарными нормами и правилами;</w:t>
      </w:r>
      <w:r w:rsidRPr="00C44F99">
        <w:rPr>
          <w:rFonts w:ascii="Arial" w:hAnsi="Arial" w:cs="Arial"/>
        </w:rPr>
        <w:br/>
      </w:r>
    </w:p>
    <w:p w14:paraId="3CB97E7C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63171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lastRenderedPageBreak/>
        <w:t>в) гидрологические данные (основные параметры и их динамика во времени) - при поверхностном источнике водоснабжения или гидрогеологические данные - при подземном источнике;</w:t>
      </w:r>
      <w:r w:rsidRPr="00C44F99">
        <w:rPr>
          <w:rFonts w:ascii="Arial" w:hAnsi="Arial" w:cs="Arial"/>
        </w:rPr>
        <w:br/>
      </w:r>
    </w:p>
    <w:p w14:paraId="41138016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5A323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г) данные, характеризующие взаимовлияние подземного источника и поверхностного водоема при наличии гидравлической связи между ними;</w:t>
      </w:r>
      <w:r w:rsidRPr="00C44F99">
        <w:rPr>
          <w:rFonts w:ascii="Arial" w:hAnsi="Arial" w:cs="Arial"/>
        </w:rPr>
        <w:br/>
      </w:r>
    </w:p>
    <w:p w14:paraId="52F032B5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61E0C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д) данные о перспективах строительства в районе расположения источника хозяйственно-питьевого водоснабжения, в том числе жилых, промышленных и сельскохозяйственных объектов;</w:t>
      </w:r>
      <w:r w:rsidRPr="00C44F99">
        <w:rPr>
          <w:rFonts w:ascii="Arial" w:hAnsi="Arial" w:cs="Arial"/>
        </w:rPr>
        <w:br/>
      </w:r>
    </w:p>
    <w:p w14:paraId="284B9976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B1B4E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е) определение границ первого, второго и третьего поясов ЗСО с учетом конкретных геолого-гидрогеологических условий и соответствующим обоснованием;</w:t>
      </w:r>
      <w:r w:rsidRPr="00C44F99">
        <w:rPr>
          <w:rFonts w:ascii="Arial" w:hAnsi="Arial" w:cs="Arial"/>
        </w:rPr>
        <w:br/>
      </w:r>
    </w:p>
    <w:p w14:paraId="17637E91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B44A2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е) перечень мероприятий с указанием сроков выполнения и ответственных организаций, индивидуальных предпринимателей, с определением источников финансирования;</w:t>
      </w:r>
      <w:r w:rsidRPr="00C44F99">
        <w:rPr>
          <w:rFonts w:ascii="Arial" w:hAnsi="Arial" w:cs="Arial"/>
        </w:rPr>
        <w:br/>
      </w:r>
    </w:p>
    <w:p w14:paraId="6884F163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2D4A71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ж) правила и режим хозяйственного использования территорий, входящих в зону санитарной охраны всех поясов.</w:t>
      </w:r>
      <w:r w:rsidRPr="00C44F99">
        <w:rPr>
          <w:rFonts w:ascii="Arial" w:hAnsi="Arial" w:cs="Arial"/>
        </w:rPr>
        <w:br/>
      </w:r>
    </w:p>
    <w:p w14:paraId="178DA4F9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EA8B8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Картографический материал должен быть представлен в следующем объеме:</w:t>
      </w:r>
      <w:r w:rsidRPr="00C44F99">
        <w:rPr>
          <w:rFonts w:ascii="Arial" w:hAnsi="Arial" w:cs="Arial"/>
        </w:rPr>
        <w:br/>
      </w:r>
    </w:p>
    <w:p w14:paraId="579B6087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2F208" w14:textId="77777777" w:rsidR="00C44F99" w:rsidRPr="00C44F99" w:rsidRDefault="00C44F99" w:rsidP="00C44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F99">
        <w:rPr>
          <w:rFonts w:ascii="Arial" w:hAnsi="Arial" w:cs="Arial"/>
        </w:rPr>
        <w:t>а) ситуационный план с проектируемыми границами второго и третьего поясов ЗСО и нанесением мест водозаборов и площадок водопроводных сооружений, источника водоснабжения и бассейна его питания (с притоками) в масштабе: при поверхностном источнике водоснабжения - 1:50000 - 1:100000, при подземном - 1:10000 - 1:25000;</w:t>
      </w:r>
    </w:p>
    <w:p w14:paraId="7D9C18AF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б) гидрологические профили по характерным направлениям в пределах области питания водозабора - при подземном источнике водоснабжения;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86BF479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08EAC63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в) план первого пояса ЗСО в масштабе 1:500 - 1:1000;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C78110E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5331DAE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г) план второго и третьего поясов ЗСО в масштабе 1:10000 - 1:25000 - при подземном водоисточнике и в масштабе 1:25000 - 1:50000 - при поверхностном водоисточнике с нанесением всех расположенных на данной территории объектов;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5065CA7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01D2E3C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 xml:space="preserve">3) заверенные печатью и подписью руководителя Заявителя копии положительного санитарно-эпидемиологического заключения, выданного органами Роспотребнадзора, и 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lastRenderedPageBreak/>
        <w:t>экспертного заключения о соответствии проекта ЗСО санитарным требованиям, выданного экспертной организацией, аккредитованной в установленном порядке;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839D25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6307D1F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4) заверенные в установленном порядке копии правоустанавливающих документов на земельный участок, предусмотренный для организации ЗСО первого пояса, либо документы, подтверждающие согласие владельца земельного участка на размещение водозаборного сооружения;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D3CB83A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D7431C1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5) карта (план) объекта землеустройства для первого, второго и третьего поясов ЗСО в печатном и электронном виде, заверенная усиленной квалифицированной электронной подписью подготовившего ее лица;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DA5AB28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7A3E2B0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6) заверенная в установленном порядке копия лицензии на право пользования недрами с условиями пользования недрами, а также с имеющимися изменениями и дополнениями в условия пользования недрами.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53C6CE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A29BFCA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Заявитель вправе дополнительно представить иные документы, содержащие, по его мнению, сведения, являющиеся существенными для утверждения проекта ЗСО.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EAF903D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03D1E33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Документы должны быть надлежащим образом оформлены, копии заверены в установленном порядке, в случае если не предъявлен оригинал документа.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3BC3A2F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710E4A2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Тексты документов должны быть читаемы, не должны содержать подчисток либо приписок, зачеркнутых слов и иных не оговоренных в них исправлений.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E1FEE9F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A122673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Ответственность за достоверность представленных данных несет Заявитель.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559D7B3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2B4EAA2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6. Министерство в течение пяти рабочих дней с момента поступления документов, указанных в пунктах 4, 5 настоящего Порядка, проводит их проверку на комплектность и соответствие установленным требованиям.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19A255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1964D73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 xml:space="preserve">Некомплектность и несоблюдение установленных требований к представляемым документам является основанием для возвращения Заявителю после проверки на комплектность в 3-дневный срок заявления о направлении проекта ЗСО в Министерство 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lastRenderedPageBreak/>
        <w:t>со всеми прилагаемыми документами.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E25F104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09C2829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7. В случае соответствия представленных документов установленным требованиям Министерство при установлении комплектности материалов в течение 2 рабочих дней направляет электронную версию проекта ЗСО в инспекцию Тульской области по государственному архитектурно-строительному надзору с соответствующим обращением для подготовки заключения о перспективном использовании территорий в границах ЗСО, предусмотренного документами территориального планирования.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1BD55BB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78EC08C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Срок подготовки такого заключения инспекцией Тульской области по государственному архитектурно-строительному надзору не должен превышать 7 календарных дней.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A7D9DFD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022D8A9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8. Рассмотрение материалов, соответствующих установленным пунктами 4, 5 настоящего Порядка требованиям, осуществляется комиссией, состав которой утверждается министром.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3DEBEDD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34CD451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В состав комиссии по согласованию включаются представители экспертных организаций.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579EB77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14AE503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9. Комиссия состоит из председателя, заместителя председателя, иных членов комиссии и секретаря комиссии. Секретарь комиссии с правом совещательного голоса назначается при утверждении состава комиссии из числа сотрудников Министерства.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1406115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DD936EC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Решение комиссии оформляется протоколом, который готовится в двух экземплярах и подписывается председателем комиссии, секретарем комиссии и членами комиссии.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11CE2D6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C37032F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В случае несогласия члена комиссии с выводами, содержащимися в проекте решения, он формулирует особое мнение и оформляет его в виде записки, которая прикладывается к протоколу. При этом член комиссии подписывает протокол с отметкой "особое мнение".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581FAF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684B35D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Один экземпляр протокола хранится в Министерстве, другой - у Заявителя.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BE1B905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D83E489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lastRenderedPageBreak/>
        <w:t>10. Министерство обеспечивает рассмотрение материалов комиссией в течение 25 рабочих дней со дня представления материалов Заявителем.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7E32EF1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18C9EDB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11. На заседании комиссии рассматриваются представленные Заявителем документы и материалы, а также заключение инспекции Тульской области по государственному архитектурно-строительному надзору.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AB70017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98B459A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Органы государственной власти Тульской области, органы местного самоуправления, заинтересованные физические и юридические лица вправе представить в Министерство предложения о внесении изменений в проект ЗСО в части установления границ поясов и режимов охраны ЗСО, которые также подлежат рассмотрению на заседании комиссии.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EF9F737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68DE3C1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12. По результатам рассмотрения комиссия принимает одно из следующих решений: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C6736D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EAE78EB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- об утверждении проекта ЗСО;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661A16B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A7A5BBE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- об отказе в утверждении проекта ЗСО и возвращении его Заявителю со всеми прилагаемыми материалами и документами для устранения имеющихся замечаний и доработки проекта.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31E41A5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AC92492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13. При положительном решении комиссии Министерство готовит проект приказа Министерства об утверждении проекта ЗСО и об установлении границ и режима ЗСО источников питьевого и хозяйственно-бытового водоснабжения.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8CAF6A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D3215BB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14. Основанием для отказа в утверждении проекта ЗСО является: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5785E75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5CC8457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1) наличие заявления, оформленного с нарушением требований, указанных в пункте 4 настоящего Порядка;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1FDA086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A0400E2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2) наличие заявления, представленного лицом, не соответствующим требованиям, изложенным в подпункте 1 пункта 5 настоящего Порядка;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6A2AD87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9E7DC32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 xml:space="preserve">3) представление Заявителем заявления и документов, указанных в пункте 5 настоящего Порядка, не в полном объеме (некомплектность материалов Заявителя) либо 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lastRenderedPageBreak/>
        <w:t>наличие в составе материалов Заявителя искаженных сведений или недостоверной информации;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EF7674B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4428F47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4) представление отрицательного санитарно-эпидемиологического заключения о соответствии представленного проекта санитарным правилам и нормам (СанПиН 2.1.4.1110-02 и СанПиН 2.1.4.1074-01);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87F40E8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4E9BAE8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5) выявленное при рассмотрении поступивших материалов несоответствие представленного проекта СанПиН 2.1.4.1110-02, в том числе: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5B419B7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94B6D9A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а) отсутствие или неполное изложение в проекте ЗСО текстовой части, картографического материала, перечня предусмотренных мероприятий, сроков их исполнения и исполнителей;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DB88AE7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BB5B794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б) некорректный (неточный, ошибочный) расчет границ поясов зон санитарной охраны подземного или поверхностного источника;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55085C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D28008C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в) некорректный (неточный, ошибочный) расчет границ поясов зон санитарной охраны водопроводных сооружений и водопроводов;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2A9E6FB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B0F0925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г) несоответствие расположения поясов зон санитарной охраны существующим ограничениям;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ADEA1BC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9EFAC92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д) несоответствие мероприятий на территории зон санитарной охраны подземных или поверхностных источников установленным нормам.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ABC3FE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2EB17E3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14. Срок рассмотрения проекта ЗСО и принятия решения об установлении границ и режима ЗСО не должен превышать 30 рабочих дней со дня регистрации заявления в Министерстве.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000636A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9F2AE66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Мотивированный отказ выдается непосредственно Заявителю или высылается по указанному им почтовому адресу с уведомлением о вручении в течение пяти рабочих дней со дня принятия решения об отказе.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E19778B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20BC5F8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lastRenderedPageBreak/>
        <w:t>15. Возвращение документов не препятствует повторному обращению Заявителя в Министерство для проведения повторного рассмотрения после устранения обстоятельств, послуживших основанием для отказа в утверждении проекта ЗСО и его возврата.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8B696F5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FCA0300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16. Копия приказа Министерства об утверждении проекта ЗСО и об установлении границ и режима ЗСО источников питьевого и хозяйственно-бытового водоснабжения направляется Министерством Заявителю.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3E21A94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42251BF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17. Заявитель после получения от Министерства решения об утверждении проекта ЗСО, установлении границ и режима зон санитарной охраны источников питьевого и хозяйственно-бытового водоснабжения в течение 30 календарных дней с момента его получения должен представить в орган местного самоуправления городского округа или поселения, в границах которого устанавливаются ЗСО, утвержденный проект ЗСО и копию приказа Министерства об утверждении проекта ЗСО и об установлении границ и режима ЗСО источников питьевого и хозяйственно-бытового водоснабжения. В случае если проектом ЗСО затрагиваются территории двух и более поселений, то проект направляется также в органы местного самоуправления муниципального района.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3A6C5C9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FFE68BE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18. Границы ЗСО источников питьевого и хозяйственно-бытового водоснабжения подлежат отображению в документах территориального планирования соответствующих муниципальных образований, а также в правилах землепользования и застройки поселения или городского округа, на территории которого установлены ЗСО. В отношении таких территорий градостроительные регламенты в составе правил землепользования и застройки должны устанавливаться на основании приказа Министерства об утверждении границ и режима ЗСО.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E0507C1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20762F0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19. Заявитель в течение 6 месяцев со дня принятия приказа об утверждении границ и режима ЗСО направляет в орган кадастрового учета копию такого приказа, перечень координат характерных точек границ указанных зон в установленной системе координат, перечень ограничений прав в границах такой зоны, карту (план) объекта землеустройства в форме электронного документа, заверенного усиленной квалифицированной электронной подписью подготовившего ее лица.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06B5346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0668637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>Сведения о постановке на кадастровый учет ЗСО Заявитель представляет в Министерство в виде информационного письма.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837A108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9297A76" w14:textId="77777777" w:rsidR="00C44F99" w:rsidRPr="00C44F99" w:rsidRDefault="00C44F99" w:rsidP="00C44F99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sz w:val="24"/>
          <w:szCs w:val="24"/>
        </w:rPr>
        <w:t xml:space="preserve">20. Министерство ведет реестр утвержденных проектов ЗСО с установленными границами и режимами ЗСО источников питьевого и хозяйственно-бытового 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lastRenderedPageBreak/>
        <w:t>водоснабжения.</w:t>
      </w:r>
      <w:r w:rsidRPr="00C44F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74BD070" w14:textId="77777777" w:rsidR="00C44F99" w:rsidRPr="00C44F99" w:rsidRDefault="00C44F99" w:rsidP="00C44F99">
      <w:pPr>
        <w:spacing w:after="240" w:line="330" w:lineRule="atLeast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44F99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C44F99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N 1</w:t>
      </w:r>
      <w:r w:rsidRPr="00C44F99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настоящему Порядку</w:t>
      </w:r>
    </w:p>
    <w:p w14:paraId="62885524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                                  Образец </w:t>
      </w:r>
    </w:p>
    <w:p w14:paraId="23373AF8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          заявления </w:t>
      </w:r>
    </w:p>
    <w:p w14:paraId="18DDFD5C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Бланк юридического лица или                     Министру природных ресурсов </w:t>
      </w:r>
    </w:p>
    <w:p w14:paraId="174D6DEB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предпринимателя                                 и экологии Тульской области </w:t>
      </w:r>
    </w:p>
    <w:p w14:paraId="107E8C64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(полное наименование, адрес,</w:t>
      </w:r>
    </w:p>
    <w:p w14:paraId="61DC9EC2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контактный </w:t>
      </w:r>
      <w:proofErr w:type="gramStart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телефон)   </w:t>
      </w:r>
      <w:proofErr w:type="gramEnd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Ф.И.О.</w:t>
      </w:r>
    </w:p>
    <w:p w14:paraId="67C36EC9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                                          от Ф.И.О., адрес регистрации,</w:t>
      </w:r>
    </w:p>
    <w:p w14:paraId="4F7E0DF4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                           контактный телефон, адрес </w:t>
      </w:r>
    </w:p>
    <w:p w14:paraId="31EA29ED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                                   электронной почты </w:t>
      </w:r>
    </w:p>
    <w:p w14:paraId="7F572C3B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                   (для физических лиц)</w:t>
      </w:r>
    </w:p>
    <w:p w14:paraId="4E48CA0B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                                 Заявление </w:t>
      </w:r>
    </w:p>
    <w:p w14:paraId="597BF684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Прошу утвердить проект </w:t>
      </w:r>
    </w:p>
    <w:p w14:paraId="03ACFCB9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1E6805B9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17B04CBF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617CFA4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(полное наименование проекта)</w:t>
      </w:r>
    </w:p>
    <w:p w14:paraId="1299524D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Наименование и место расположения водного объекта </w:t>
      </w:r>
    </w:p>
    <w:p w14:paraId="1EF720C7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09B12CBE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6D0E1C35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  (указываются наименование и место расположения водного объекта)</w:t>
      </w:r>
    </w:p>
    <w:p w14:paraId="515D1D61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Цель использования водного объекта </w:t>
      </w:r>
    </w:p>
    <w:p w14:paraId="7C3D0374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lastRenderedPageBreak/>
        <w:t>___________________________________________________________________________</w:t>
      </w:r>
    </w:p>
    <w:p w14:paraId="4BBA6496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48B1BA9D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(питьевое, хозяйственно-бытовое водоснабжение)</w:t>
      </w:r>
    </w:p>
    <w:p w14:paraId="6550F6FE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Сведения о заявителе:</w:t>
      </w:r>
    </w:p>
    <w:p w14:paraId="6E2065EE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1. (для юридического лица)</w:t>
      </w:r>
    </w:p>
    <w:p w14:paraId="6BF35EBC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-  </w:t>
      </w:r>
      <w:proofErr w:type="gramStart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полное  и</w:t>
      </w:r>
      <w:proofErr w:type="gramEnd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сокращенное  наименование, организационно-правовая форма,</w:t>
      </w:r>
    </w:p>
    <w:p w14:paraId="7286352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адрес места нахождения</w:t>
      </w:r>
      <w:proofErr w:type="gramEnd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, банковские реквизиты, адрес электронной почты;</w:t>
      </w:r>
    </w:p>
    <w:p w14:paraId="21B0FCF2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(для индивидуального предпринимателя)</w:t>
      </w:r>
    </w:p>
    <w:p w14:paraId="1DE48E2F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- фамилия, имя и отчество, место жительства (адрес регистрации по месту </w:t>
      </w:r>
    </w:p>
    <w:p w14:paraId="642F526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жительства  или</w:t>
      </w:r>
      <w:proofErr w:type="gramEnd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по  месту  пребывания),  данные документа, удостоверяющего </w:t>
      </w:r>
    </w:p>
    <w:p w14:paraId="06781AA6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личность, адрес электронной почты;</w:t>
      </w:r>
    </w:p>
    <w:p w14:paraId="48A309C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(для физического лица)</w:t>
      </w:r>
    </w:p>
    <w:p w14:paraId="31B9F47A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-  фамилия, имя, отчество, место жительства (адрес регистрации по месту </w:t>
      </w:r>
    </w:p>
    <w:p w14:paraId="45E4AB1C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жительства  или</w:t>
      </w:r>
      <w:proofErr w:type="gramEnd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по месту пребывания), паспортные данные, адрес электронной </w:t>
      </w:r>
    </w:p>
    <w:p w14:paraId="70853340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почты.</w:t>
      </w:r>
    </w:p>
    <w:p w14:paraId="410C1589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2. ИНН:</w:t>
      </w:r>
    </w:p>
    <w:p w14:paraId="07A30935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3. Номер контактного телефона:</w:t>
      </w:r>
    </w:p>
    <w:p w14:paraId="14A4E0F7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4. Приложения:</w:t>
      </w:r>
    </w:p>
    <w:p w14:paraId="14572BBD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1)</w:t>
      </w:r>
    </w:p>
    <w:p w14:paraId="6F35BA7D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Сведения, указанные в прилагаемых документах, достоверны.</w:t>
      </w:r>
    </w:p>
    <w:p w14:paraId="7B403C87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/____________________________/_________________________________________/ </w:t>
      </w:r>
    </w:p>
    <w:p w14:paraId="6A5EEF44" w14:textId="77777777" w:rsidR="00C44F99" w:rsidRPr="00C44F99" w:rsidRDefault="00C44F99" w:rsidP="00C44F99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 xml:space="preserve">(должность, подпись </w:t>
      </w:r>
      <w:proofErr w:type="gramStart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Заявителя)   </w:t>
      </w:r>
      <w:proofErr w:type="gramEnd"/>
      <w:r w:rsidRPr="00C44F99">
        <w:rPr>
          <w:rFonts w:ascii="Courier New" w:eastAsia="Times New Roman" w:hAnsi="Courier New" w:cs="Courier New"/>
          <w:spacing w:val="-18"/>
          <w:sz w:val="24"/>
          <w:szCs w:val="24"/>
        </w:rPr>
        <w:t>          (полностью Ф.И.О.)</w:t>
      </w:r>
    </w:p>
    <w:p w14:paraId="570DF704" w14:textId="77777777" w:rsidR="00C44F99" w:rsidRPr="00C44F99" w:rsidRDefault="00C44F99" w:rsidP="00C44F99"/>
    <w:p w14:paraId="0DEA5C7D" w14:textId="77777777" w:rsidR="006C427C" w:rsidRPr="00C44F99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44F9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C44F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44F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44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C44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