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52EE011" w14:textId="77777777" w:rsidR="0091273C" w:rsidRDefault="0091273C" w:rsidP="0091273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РАЙОННАЯ ДУМА МУНИЦИПАЛЬНОГО ОБРАЗОВАНИЯ ПРИУРАЛЬСКИЙ РАЙОН ЯМАЛО-НЕНЕЦКОГО АВТОНОМНОГО ОКРУГА</w:t>
      </w:r>
    </w:p>
    <w:p w14:paraId="72569A07" w14:textId="77777777" w:rsidR="0091273C" w:rsidRDefault="0091273C" w:rsidP="0091273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РЕШЕНИЕ</w:t>
      </w:r>
    </w:p>
    <w:p w14:paraId="7F600509" w14:textId="77777777" w:rsidR="0091273C" w:rsidRDefault="0091273C" w:rsidP="0091273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24 сентября 2015 года N 51</w:t>
      </w:r>
      <w:r>
        <w:rPr>
          <w:rFonts w:ascii="Arial" w:hAnsi="Arial" w:cs="Arial"/>
          <w:b/>
          <w:bCs/>
          <w:color w:val="444444"/>
        </w:rPr>
        <w:br/>
      </w:r>
    </w:p>
    <w:p w14:paraId="21AE2C46" w14:textId="77777777" w:rsidR="0091273C" w:rsidRDefault="0091273C" w:rsidP="0091273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положения об Управлении природно-ресурсного регулирования, землепользования и охраны окружающей среды Администрации муниципального образования Приуральский район</w:t>
      </w:r>
    </w:p>
    <w:p w14:paraId="31E5329A" w14:textId="77777777" w:rsidR="0091273C" w:rsidRDefault="0091273C" w:rsidP="0091273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</w:p>
    <w:p w14:paraId="40D30820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основании пункта 1 части 2 статьи 24 Устава муниципального образования Приуральский район, Районная Дума</w:t>
      </w:r>
      <w:r>
        <w:rPr>
          <w:rFonts w:ascii="Arial" w:hAnsi="Arial" w:cs="Arial"/>
          <w:color w:val="444444"/>
        </w:rPr>
        <w:br/>
      </w:r>
    </w:p>
    <w:p w14:paraId="7AEB86B8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РЕШИЛА:</w:t>
      </w:r>
      <w:r>
        <w:rPr>
          <w:rFonts w:ascii="Arial" w:hAnsi="Arial" w:cs="Arial"/>
          <w:color w:val="444444"/>
        </w:rPr>
        <w:br/>
      </w:r>
    </w:p>
    <w:p w14:paraId="389C2B8B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 положение об Управлении природно-ресурсного регулирования, землепользования и охраны окружающей среды Администрации муниципального образования Приуральский район согласно приложению к настоящему решению.</w:t>
      </w:r>
      <w:r>
        <w:rPr>
          <w:rFonts w:ascii="Arial" w:hAnsi="Arial" w:cs="Arial"/>
          <w:color w:val="444444"/>
        </w:rPr>
        <w:br/>
      </w:r>
    </w:p>
    <w:p w14:paraId="5A3F4025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утратившими силу:</w:t>
      </w:r>
      <w:r>
        <w:rPr>
          <w:rFonts w:ascii="Arial" w:hAnsi="Arial" w:cs="Arial"/>
          <w:color w:val="444444"/>
        </w:rPr>
        <w:br/>
      </w:r>
    </w:p>
    <w:p w14:paraId="478CC4AD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пункт 2 решения Районной Думы муниципального образования Приуральский район от 20 апреля 2006 года N 35 "Об учреждении управления природно-ресурсного регулирования, землепользования и охраны окружающей среды в составе Администрации муниципального образования Приуральский район с правами юридического лица и утверждении Положения о нем";</w:t>
      </w:r>
      <w:r>
        <w:rPr>
          <w:rFonts w:ascii="Arial" w:hAnsi="Arial" w:cs="Arial"/>
          <w:color w:val="444444"/>
        </w:rPr>
        <w:br/>
      </w:r>
    </w:p>
    <w:p w14:paraId="7E61F6A3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решение Районной Думы муниципального образования Приуральский район от 26 декабря 2008 года N 80 "О внесении изменений и дополнений в положение об управлении природно-ресурсного регулирования, землепользования и охраны окружающей среды Администрации муниципального образования Приуральский район";</w:t>
      </w:r>
      <w:r>
        <w:rPr>
          <w:rFonts w:ascii="Arial" w:hAnsi="Arial" w:cs="Arial"/>
          <w:color w:val="444444"/>
        </w:rPr>
        <w:br/>
      </w:r>
    </w:p>
    <w:p w14:paraId="0F3FCA99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решение Районной Думы муниципального образования Приуральский район от 12 мая 2009 года N 45 "О внесении изменений в положение об управлении природно-ресурсного регулирования, землепользования и охраны окружающей среды Администрации муниципального образования Приуральский район";</w:t>
      </w:r>
      <w:r>
        <w:rPr>
          <w:rFonts w:ascii="Arial" w:hAnsi="Arial" w:cs="Arial"/>
          <w:color w:val="444444"/>
        </w:rPr>
        <w:br/>
      </w:r>
    </w:p>
    <w:p w14:paraId="1D4BFAF8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решение Районной Думы муниципального образования Приуральский район от 07 июня 2013 года N 33 "О внесении изменений в положение об управлении природно-ресурсного регулирования, землепользования и охраны окружающей среды Администрации муниципального образования Приуральский район";</w:t>
      </w:r>
      <w:r>
        <w:rPr>
          <w:rFonts w:ascii="Arial" w:hAnsi="Arial" w:cs="Arial"/>
          <w:color w:val="444444"/>
        </w:rPr>
        <w:br/>
      </w:r>
    </w:p>
    <w:p w14:paraId="06E7B618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решение Районной Думы муниципального образования Приуральский район от 06 февраля 2015 года N 11 "О внесении изменений в положение об управлении природно-ресурсного регулирования, землепользования и охраны окружающей среды Администрации муниципального образования Приуральский район".</w:t>
      </w:r>
      <w:r>
        <w:rPr>
          <w:rFonts w:ascii="Arial" w:hAnsi="Arial" w:cs="Arial"/>
          <w:color w:val="444444"/>
        </w:rPr>
        <w:br/>
      </w:r>
    </w:p>
    <w:p w14:paraId="02415A77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Рекомендовать Управлению природно-ресурсного регулирования, землепользования и охраны окружающей среды Администрации муниципального </w:t>
      </w:r>
      <w:r>
        <w:rPr>
          <w:rFonts w:ascii="Arial" w:hAnsi="Arial" w:cs="Arial"/>
          <w:color w:val="444444"/>
        </w:rPr>
        <w:lastRenderedPageBreak/>
        <w:t>образования Приуральский район осуществить необходимые юридические действия, связанные с государственной регистрацией положения, утвержденного настоящим решением, в установленном законодательством порядке.</w:t>
      </w:r>
      <w:r>
        <w:rPr>
          <w:rFonts w:ascii="Arial" w:hAnsi="Arial" w:cs="Arial"/>
          <w:color w:val="444444"/>
        </w:rPr>
        <w:br/>
      </w:r>
    </w:p>
    <w:p w14:paraId="20382CFF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Опубликовать настоящее решение в районной газете "Приуралье" и разместить на официальном Интернет-сайте Администрации муниципального образования Приуральский район.</w:t>
      </w:r>
      <w:r>
        <w:rPr>
          <w:rFonts w:ascii="Arial" w:hAnsi="Arial" w:cs="Arial"/>
          <w:color w:val="444444"/>
        </w:rPr>
        <w:br/>
      </w:r>
    </w:p>
    <w:p w14:paraId="2622FB19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Настоящее решение вступает в силу со дня государственной регистрации положения, утвержденного настоящим решением.</w:t>
      </w:r>
    </w:p>
    <w:p w14:paraId="2707AB00" w14:textId="77777777" w:rsidR="0091273C" w:rsidRDefault="0091273C" w:rsidP="0091273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Председатель Районной Думы</w:t>
      </w:r>
      <w:r>
        <w:rPr>
          <w:rFonts w:ascii="Arial" w:hAnsi="Arial" w:cs="Arial"/>
          <w:color w:val="444444"/>
        </w:rPr>
        <w:br/>
        <w:t>      </w:t>
      </w:r>
      <w:proofErr w:type="gramStart"/>
      <w:r>
        <w:rPr>
          <w:rFonts w:ascii="Arial" w:hAnsi="Arial" w:cs="Arial"/>
          <w:color w:val="444444"/>
        </w:rPr>
        <w:t>А.Г.</w:t>
      </w:r>
      <w:proofErr w:type="gramEnd"/>
      <w:r>
        <w:rPr>
          <w:rFonts w:ascii="Arial" w:hAnsi="Arial" w:cs="Arial"/>
          <w:color w:val="444444"/>
        </w:rPr>
        <w:t xml:space="preserve"> Рязанов</w:t>
      </w:r>
    </w:p>
    <w:p w14:paraId="6C37EC53" w14:textId="77777777" w:rsidR="0091273C" w:rsidRDefault="0091273C" w:rsidP="0091273C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</w:p>
    <w:p w14:paraId="38721760" w14:textId="77777777" w:rsidR="0091273C" w:rsidRDefault="0091273C" w:rsidP="0091273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Утверждено</w:t>
      </w:r>
    </w:p>
    <w:p w14:paraId="0BF79505" w14:textId="77777777" w:rsidR="0091273C" w:rsidRDefault="0091273C" w:rsidP="0091273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решением Районной Думы</w:t>
      </w:r>
    </w:p>
    <w:p w14:paraId="341C9DCF" w14:textId="77777777" w:rsidR="0091273C" w:rsidRDefault="0091273C" w:rsidP="0091273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муниципального образования</w:t>
      </w:r>
    </w:p>
    <w:p w14:paraId="48DEE27E" w14:textId="77777777" w:rsidR="0091273C" w:rsidRDefault="0091273C" w:rsidP="0091273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Приуральский район</w:t>
      </w:r>
    </w:p>
    <w:p w14:paraId="29A3E2E0" w14:textId="77777777" w:rsidR="0091273C" w:rsidRDefault="0091273C" w:rsidP="0091273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24 сентября 2015 года N 51</w:t>
      </w:r>
      <w:r>
        <w:rPr>
          <w:rFonts w:ascii="Arial" w:hAnsi="Arial" w:cs="Arial"/>
          <w:color w:val="444444"/>
        </w:rPr>
        <w:br/>
      </w:r>
    </w:p>
    <w:p w14:paraId="0F4382D2" w14:textId="77777777" w:rsidR="0091273C" w:rsidRDefault="0091273C" w:rsidP="0091273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Положение об Управлении природно-ресурсного регулирования, землепользования и охраны окружающей среды Администрации муниципального образования Приуральский район</w:t>
      </w:r>
      <w:r>
        <w:rPr>
          <w:rFonts w:ascii="Arial" w:hAnsi="Arial" w:cs="Arial"/>
          <w:b/>
          <w:bCs/>
          <w:color w:val="444444"/>
        </w:rPr>
        <w:br/>
      </w:r>
    </w:p>
    <w:p w14:paraId="2BFE64CB" w14:textId="77777777" w:rsidR="0091273C" w:rsidRDefault="0091273C" w:rsidP="0091273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I. Общие положения</w:t>
      </w:r>
    </w:p>
    <w:p w14:paraId="596D838E" w14:textId="77777777" w:rsidR="0091273C" w:rsidRDefault="0091273C" w:rsidP="009127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5CC72F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Управление природно-ресурсного регулирования, землепользования и охраны окружающей среды Администрации муниципального образования Приуральский район (далее - Управление) является структурным подразделением Администрации муниципального образования Приуральский район (далее - Администрация муниципального района, муниципальный район), обеспечивающим реализацию полномочий Администрации муниципального района в сфере природопользования, земельных отношений и охраны окружающей среды.</w:t>
      </w:r>
      <w:r>
        <w:rPr>
          <w:rFonts w:ascii="Arial" w:hAnsi="Arial" w:cs="Arial"/>
          <w:color w:val="444444"/>
        </w:rPr>
        <w:br/>
      </w:r>
    </w:p>
    <w:p w14:paraId="575245CB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Управление подотчетно в своей деятельности Главе Администрации муниципального района, первому заместителю Главы Администрации муниципального района.</w:t>
      </w:r>
      <w:r>
        <w:rPr>
          <w:rFonts w:ascii="Arial" w:hAnsi="Arial" w:cs="Arial"/>
          <w:color w:val="444444"/>
        </w:rPr>
        <w:br/>
      </w:r>
    </w:p>
    <w:p w14:paraId="0A4C4FEC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1.3. Управление в своей деятельности руководствуется Конституцией Российской Федерации, законами Российской Федерации, указами и распоряжениями Президента Российской Федерации, постановлениями и распоряжениями Правительства Российской Федерации и иными нормативными правовыми актами Российской Федерации, законами Ямало-Ненецкого автономного округа, постановлениями и распоряжениями Губернатора Ямало-Ненецкого автономного округа, Правительства Ямало-Ненецкого автономного округа, Уставом муниципального района, решениями Районной Думы муниципального района, постановлениями и распоряжениями Администрации </w:t>
      </w:r>
      <w:r>
        <w:rPr>
          <w:rFonts w:ascii="Arial" w:hAnsi="Arial" w:cs="Arial"/>
          <w:color w:val="444444"/>
        </w:rPr>
        <w:lastRenderedPageBreak/>
        <w:t>муниципального района, а также настоящим Положением.</w:t>
      </w:r>
      <w:r>
        <w:rPr>
          <w:rFonts w:ascii="Arial" w:hAnsi="Arial" w:cs="Arial"/>
          <w:color w:val="444444"/>
        </w:rPr>
        <w:br/>
      </w:r>
    </w:p>
    <w:p w14:paraId="2CA2B5AD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Управление осуществляет свою деятельность во взаимодействии с другими структурными подразделениями Администрации муниципального района, органами государственной власти, органами местного самоуправления, юридическими и физическими лицами.</w:t>
      </w:r>
      <w:r>
        <w:rPr>
          <w:rFonts w:ascii="Arial" w:hAnsi="Arial" w:cs="Arial"/>
          <w:color w:val="444444"/>
        </w:rPr>
        <w:br/>
      </w:r>
    </w:p>
    <w:p w14:paraId="79207660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1.5. Управление является юридическим лицом, имеет имущество в оперативном управлении, имеет отдельную бюджетную смету, лицевой счет в департаменте финансов Администрации муниципального района, круглую печать со своим наименованием и изображением герба муниципального района, а также соответствующие штампы и бланки.</w:t>
      </w:r>
      <w:r>
        <w:rPr>
          <w:rFonts w:ascii="Arial" w:hAnsi="Arial" w:cs="Arial"/>
          <w:color w:val="444444"/>
        </w:rPr>
        <w:br/>
      </w:r>
    </w:p>
    <w:p w14:paraId="6D6A3A7B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1.6. Структура, штатная численность сотрудников Управления утверждаются правовым актом Администрации муниципального района.</w:t>
      </w:r>
      <w:r>
        <w:rPr>
          <w:rFonts w:ascii="Arial" w:hAnsi="Arial" w:cs="Arial"/>
          <w:color w:val="444444"/>
        </w:rPr>
        <w:br/>
      </w:r>
    </w:p>
    <w:p w14:paraId="1F527965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1.7. Финансирование расходов на содержание Управления осуществляется за счет средств местного бюджета.</w:t>
      </w:r>
      <w:r>
        <w:rPr>
          <w:rFonts w:ascii="Arial" w:hAnsi="Arial" w:cs="Arial"/>
          <w:color w:val="444444"/>
        </w:rPr>
        <w:br/>
      </w:r>
    </w:p>
    <w:p w14:paraId="3A07E325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1.8. </w:t>
      </w:r>
      <w:proofErr w:type="gramStart"/>
      <w:r>
        <w:rPr>
          <w:rFonts w:ascii="Arial" w:hAnsi="Arial" w:cs="Arial"/>
          <w:color w:val="444444"/>
        </w:rPr>
        <w:t>В пределах полномочий Управления,</w:t>
      </w:r>
      <w:proofErr w:type="gramEnd"/>
      <w:r>
        <w:rPr>
          <w:rFonts w:ascii="Arial" w:hAnsi="Arial" w:cs="Arial"/>
          <w:color w:val="444444"/>
        </w:rPr>
        <w:t xml:space="preserve"> принимаются правовые акты (приказы) начальника Управления.</w:t>
      </w:r>
      <w:r>
        <w:rPr>
          <w:rFonts w:ascii="Arial" w:hAnsi="Arial" w:cs="Arial"/>
          <w:color w:val="444444"/>
        </w:rPr>
        <w:br/>
      </w:r>
    </w:p>
    <w:p w14:paraId="5BA1D8E8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1.9. Полное наименование Управления: Управление природно-ресурсного регулирования, землепользования и охраны окружающей среды Администрации муниципального образования Приуральский район.</w:t>
      </w:r>
      <w:r>
        <w:rPr>
          <w:rFonts w:ascii="Arial" w:hAnsi="Arial" w:cs="Arial"/>
          <w:color w:val="444444"/>
        </w:rPr>
        <w:br/>
      </w:r>
    </w:p>
    <w:p w14:paraId="6B0B2DA5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Сокращенное наименование Управления: Управление природно-ресурсного регулирования Администрации Приуральского района.</w:t>
      </w:r>
      <w:r>
        <w:rPr>
          <w:rFonts w:ascii="Arial" w:hAnsi="Arial" w:cs="Arial"/>
          <w:color w:val="444444"/>
        </w:rPr>
        <w:br/>
      </w:r>
    </w:p>
    <w:p w14:paraId="26E30C54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1.10. Местонахождение и юридический адрес Управления: 629620, Российская Федерация, Ямало-Ненецкий автономный округ, Приуральский район, село Аксарка, улица Советская, дом 16.</w:t>
      </w:r>
      <w:r>
        <w:rPr>
          <w:rFonts w:ascii="Arial" w:hAnsi="Arial" w:cs="Arial"/>
          <w:color w:val="444444"/>
        </w:rPr>
        <w:br/>
      </w:r>
    </w:p>
    <w:p w14:paraId="6F5CAFE1" w14:textId="77777777" w:rsidR="0091273C" w:rsidRDefault="0091273C" w:rsidP="0091273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II. Муниципальные функции и муниципальные услуги</w:t>
      </w:r>
    </w:p>
    <w:p w14:paraId="51D441E0" w14:textId="77777777" w:rsidR="0091273C" w:rsidRDefault="0091273C" w:rsidP="009127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F00105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Управление осуществляет следующие муниципальные функции:</w:t>
      </w:r>
      <w:r>
        <w:rPr>
          <w:rFonts w:ascii="Arial" w:hAnsi="Arial" w:cs="Arial"/>
          <w:color w:val="444444"/>
        </w:rPr>
        <w:br/>
      </w:r>
    </w:p>
    <w:p w14:paraId="50640411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2.1.1. разработка, согласование и представление на рассмотрение в установленном порядке проектов правовых актов муниципального района в установленной сфере деятельности, обеспечение их реализации в пределах своих полномочий;</w:t>
      </w:r>
      <w:r>
        <w:rPr>
          <w:rFonts w:ascii="Arial" w:hAnsi="Arial" w:cs="Arial"/>
          <w:color w:val="444444"/>
        </w:rPr>
        <w:br/>
      </w:r>
    </w:p>
    <w:p w14:paraId="27FCE58E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2.1.2. участие в реализации федеральных и окружных целевых программ, а также разработке и реализации районных целевых, ведомственных программ в установленной сфере деятельности;</w:t>
      </w:r>
      <w:r>
        <w:rPr>
          <w:rFonts w:ascii="Arial" w:hAnsi="Arial" w:cs="Arial"/>
          <w:color w:val="444444"/>
        </w:rPr>
        <w:br/>
      </w:r>
    </w:p>
    <w:p w14:paraId="2BFF4936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2.1.3. участие в решении вопросов, связанных с соблюдением социально- экономических и экологических интересов населения территории при предоставлении недр в пользование; развитие минерально-сырьевой базы для предприятий местной промышленности; приостановление работ, связанных с пользованием недрами, на земельных участках в случае нарушения порядка </w:t>
      </w:r>
      <w:r>
        <w:rPr>
          <w:rFonts w:ascii="Arial" w:hAnsi="Arial" w:cs="Arial"/>
          <w:color w:val="444444"/>
        </w:rPr>
        <w:lastRenderedPageBreak/>
        <w:t>предоставления недр для разработки месторождений общераспространенных полезных ископаемых и порядка пользования недрами юридическими лицами и гражданами в границах предоставленных им земельных участков с целью добычи общераспространенных полезных ископаемых;</w:t>
      </w:r>
      <w:r>
        <w:rPr>
          <w:rFonts w:ascii="Arial" w:hAnsi="Arial" w:cs="Arial"/>
          <w:color w:val="444444"/>
        </w:rPr>
        <w:br/>
      </w:r>
    </w:p>
    <w:p w14:paraId="7BA8612C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2.1.4. контроль за использованием и охраной недр при добыче общераспространенных полезных ископаемых, а также при строительстве подземных сооружений, не связанных с добычей полезных ископаемых;</w:t>
      </w:r>
      <w:r>
        <w:rPr>
          <w:rFonts w:ascii="Arial" w:hAnsi="Arial" w:cs="Arial"/>
          <w:color w:val="444444"/>
        </w:rPr>
        <w:br/>
      </w:r>
    </w:p>
    <w:p w14:paraId="05A4DCE8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2.1.5. организация мероприятий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по охране окружающей среды;</w:t>
      </w:r>
      <w:r>
        <w:rPr>
          <w:rFonts w:ascii="Arial" w:hAnsi="Arial" w:cs="Arial"/>
          <w:color w:val="444444"/>
        </w:rPr>
        <w:br/>
      </w:r>
    </w:p>
    <w:p w14:paraId="20BB76F1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2.1.6. организация общественных обсуждений, проведение опросов, референдумов среди населения о намечаемой хозяйственной и иной деятельности, которая подлежит экологической экспертизе;</w:t>
      </w:r>
      <w:r>
        <w:rPr>
          <w:rFonts w:ascii="Arial" w:hAnsi="Arial" w:cs="Arial"/>
          <w:color w:val="444444"/>
        </w:rPr>
        <w:br/>
      </w:r>
    </w:p>
    <w:p w14:paraId="52CEBA0A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2.1.7. принятие и реализация в пределах своих полномочий решений по вопросам экологической экспертизы на основании результатов общественных обсуждений, опросов, референдумов, заявлений общественных экологических организаций (объединений) и движений, информации об объектах экологической экспертизы;</w:t>
      </w:r>
      <w:r>
        <w:rPr>
          <w:rFonts w:ascii="Arial" w:hAnsi="Arial" w:cs="Arial"/>
          <w:color w:val="444444"/>
        </w:rPr>
        <w:br/>
      </w:r>
    </w:p>
    <w:p w14:paraId="5FC3FE34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2.1.8. делегирование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соответствующей территории и в случае возможного воздействия на окружающую среду хозяйственной и иной деятельности, намечаемой другой административно-территориальной единицей;</w:t>
      </w:r>
      <w:r>
        <w:rPr>
          <w:rFonts w:ascii="Arial" w:hAnsi="Arial" w:cs="Arial"/>
          <w:color w:val="444444"/>
        </w:rPr>
        <w:br/>
      </w:r>
    </w:p>
    <w:p w14:paraId="7CFBF24B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2.1.9. организация по требованию населения общественных экологических экспертиз;</w:t>
      </w:r>
      <w:r>
        <w:rPr>
          <w:rFonts w:ascii="Arial" w:hAnsi="Arial" w:cs="Arial"/>
          <w:color w:val="444444"/>
        </w:rPr>
        <w:br/>
      </w:r>
    </w:p>
    <w:p w14:paraId="688B2C8B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2.1.10. информирование федеральных органов исполнительной власти в области экологической экспертизы о намечаемой хозяйственной и иной деятельности на территории соответствующего муниципального образования;</w:t>
      </w:r>
      <w:r>
        <w:rPr>
          <w:rFonts w:ascii="Arial" w:hAnsi="Arial" w:cs="Arial"/>
          <w:color w:val="444444"/>
        </w:rPr>
        <w:br/>
      </w:r>
    </w:p>
    <w:p w14:paraId="3E38AFBB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2.1.11. информирование органов прокуратуры, федеральных органов исполнительной власти в области охраны окружающей среды и органов государственной власти субъектов Российской Федерации о начале реализации объекта экологической экспертизы без положительного заключения государственной экологической экспертизы;</w:t>
      </w:r>
      <w:r>
        <w:rPr>
          <w:rFonts w:ascii="Arial" w:hAnsi="Arial" w:cs="Arial"/>
          <w:color w:val="444444"/>
        </w:rPr>
        <w:br/>
      </w:r>
    </w:p>
    <w:p w14:paraId="1FBA6D9B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2.1.12. изъятие, в том числе путем выкупа, земельных участков в границах муниципального района для муниципальных нужд;</w:t>
      </w:r>
      <w:r>
        <w:rPr>
          <w:rFonts w:ascii="Arial" w:hAnsi="Arial" w:cs="Arial"/>
          <w:color w:val="444444"/>
        </w:rPr>
        <w:br/>
      </w:r>
    </w:p>
    <w:p w14:paraId="4E0B9086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2.1.13. резервирование земельных участков в границах муниципального района для муниципальных нужд;</w:t>
      </w:r>
      <w:r>
        <w:rPr>
          <w:rFonts w:ascii="Arial" w:hAnsi="Arial" w:cs="Arial"/>
          <w:color w:val="444444"/>
        </w:rPr>
        <w:br/>
      </w:r>
    </w:p>
    <w:p w14:paraId="2CB44DE1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2.1.14. установление правил использования водных объектов общего пользования, расположенных на территориях муниципального района, для личных и бытовых нужд;</w:t>
      </w:r>
      <w:r>
        <w:rPr>
          <w:rFonts w:ascii="Arial" w:hAnsi="Arial" w:cs="Arial"/>
          <w:color w:val="444444"/>
        </w:rPr>
        <w:br/>
      </w:r>
    </w:p>
    <w:p w14:paraId="1C1C8B7B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2.1.15. осуществление муниципального земельного контроля на межселенной территории муниципального района;</w:t>
      </w:r>
      <w:r>
        <w:rPr>
          <w:rFonts w:ascii="Arial" w:hAnsi="Arial" w:cs="Arial"/>
          <w:color w:val="444444"/>
        </w:rPr>
        <w:br/>
      </w:r>
    </w:p>
    <w:p w14:paraId="0E1F9FE4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2.1.16. организация выполнения комплексных кадастровых работ и утверждение карты-плана территории;</w:t>
      </w:r>
      <w:r>
        <w:rPr>
          <w:rFonts w:ascii="Arial" w:hAnsi="Arial" w:cs="Arial"/>
          <w:color w:val="444444"/>
        </w:rPr>
        <w:br/>
      </w:r>
    </w:p>
    <w:p w14:paraId="6E4595C3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2.1.17. разработка и реализация местных программ использования и охраны земель;</w:t>
      </w:r>
      <w:r>
        <w:rPr>
          <w:rFonts w:ascii="Arial" w:hAnsi="Arial" w:cs="Arial"/>
          <w:color w:val="444444"/>
        </w:rPr>
        <w:br/>
      </w:r>
    </w:p>
    <w:p w14:paraId="7E8F52EC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2.1.18. осуществление от имени Администрации муниципального района в установленном порядке управления и распоряжения земельными участками, государственная собственность на которые не разграничена, расположенными на межселенной территории;</w:t>
      </w:r>
      <w:r>
        <w:rPr>
          <w:rFonts w:ascii="Arial" w:hAnsi="Arial" w:cs="Arial"/>
          <w:color w:val="444444"/>
        </w:rPr>
        <w:br/>
      </w:r>
    </w:p>
    <w:p w14:paraId="5B6D15F4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2.1.19. организация и проведение аукционов по продаже земельных участков, либо аукционов на право заключения договоров аренды земельных участков, государственная собственность на которые не разграничена, расположенных на межселенной территории;</w:t>
      </w:r>
      <w:r>
        <w:rPr>
          <w:rFonts w:ascii="Arial" w:hAnsi="Arial" w:cs="Arial"/>
          <w:color w:val="444444"/>
        </w:rPr>
        <w:br/>
      </w:r>
    </w:p>
    <w:p w14:paraId="02F012FA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2.1.20. организация работы комиссии по рассмотрению заявлений граждан, имеющих трех и более детей, о бесплатном предоставлении земельных участков, находящихся в государственной или муниципальной собственности на территории муниципального района;</w:t>
      </w:r>
      <w:r>
        <w:rPr>
          <w:rFonts w:ascii="Arial" w:hAnsi="Arial" w:cs="Arial"/>
          <w:color w:val="444444"/>
        </w:rPr>
        <w:br/>
      </w:r>
    </w:p>
    <w:p w14:paraId="4F14B26C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2.1.21. подготовка нормативного правового акта об установлении публичного сервитута;</w:t>
      </w:r>
      <w:r>
        <w:rPr>
          <w:rFonts w:ascii="Arial" w:hAnsi="Arial" w:cs="Arial"/>
          <w:color w:val="444444"/>
        </w:rPr>
        <w:br/>
      </w:r>
    </w:p>
    <w:p w14:paraId="680DBC84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2.1.22. подготовка нормативных правовых актов, устанавливающих в отношении земельных участков, находящихся в собственности муниципального района, порядок определения:</w:t>
      </w:r>
      <w:r>
        <w:rPr>
          <w:rFonts w:ascii="Arial" w:hAnsi="Arial" w:cs="Arial"/>
          <w:color w:val="444444"/>
        </w:rPr>
        <w:br/>
      </w:r>
    </w:p>
    <w:p w14:paraId="7205F848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цены продажи земельных участков, для случаев продажи земельных участков без проведения торгов;</w:t>
      </w:r>
      <w:r>
        <w:rPr>
          <w:rFonts w:ascii="Arial" w:hAnsi="Arial" w:cs="Arial"/>
          <w:color w:val="444444"/>
        </w:rPr>
        <w:br/>
      </w:r>
    </w:p>
    <w:p w14:paraId="6A12C44F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размера арендной платы за земельные участки, предоставленные в аренду без торгов;</w:t>
      </w:r>
      <w:r>
        <w:rPr>
          <w:rFonts w:ascii="Arial" w:hAnsi="Arial" w:cs="Arial"/>
          <w:color w:val="444444"/>
        </w:rPr>
        <w:br/>
      </w:r>
    </w:p>
    <w:p w14:paraId="6D02091A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размера платы за увеличение площади земельных участков, находящихся в частной собственности, в результате их перераспределения с земельными участками, находящимися в муниципальной собственности;</w:t>
      </w:r>
      <w:r>
        <w:rPr>
          <w:rFonts w:ascii="Arial" w:hAnsi="Arial" w:cs="Arial"/>
          <w:color w:val="444444"/>
        </w:rPr>
        <w:br/>
      </w:r>
    </w:p>
    <w:p w14:paraId="022414B3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платы по соглашению об установлении сервитута в отношении земельного участка, находящегося в муниципальной собственности;</w:t>
      </w:r>
      <w:r>
        <w:rPr>
          <w:rFonts w:ascii="Arial" w:hAnsi="Arial" w:cs="Arial"/>
          <w:color w:val="444444"/>
        </w:rPr>
        <w:br/>
      </w:r>
    </w:p>
    <w:p w14:paraId="3D3ABA05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2.1.23. разработка нормативных правовых актов, устанавливающих в отношении земельных участков, расположенных на межселенной территории, ставки земельного налога, порядок и сроки уплаты налога и авансовых платежей по налогу;</w:t>
      </w:r>
      <w:r>
        <w:rPr>
          <w:rFonts w:ascii="Arial" w:hAnsi="Arial" w:cs="Arial"/>
          <w:color w:val="444444"/>
        </w:rPr>
        <w:br/>
      </w:r>
    </w:p>
    <w:p w14:paraId="10FF24FE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2.1.24. разработка нормативных правовых актов, устанавливающих ставки арендной платы и коэффициенты, применяемые для определения размера арендной платы за земельные участки, расположенные на межселенной </w:t>
      </w:r>
      <w:r>
        <w:rPr>
          <w:rFonts w:ascii="Arial" w:hAnsi="Arial" w:cs="Arial"/>
          <w:color w:val="444444"/>
        </w:rPr>
        <w:lastRenderedPageBreak/>
        <w:t>территории;</w:t>
      </w:r>
      <w:r>
        <w:rPr>
          <w:rFonts w:ascii="Arial" w:hAnsi="Arial" w:cs="Arial"/>
          <w:color w:val="444444"/>
        </w:rPr>
        <w:br/>
      </w:r>
    </w:p>
    <w:p w14:paraId="273AE038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2.1.25. организация проведения работ по землеустройству;</w:t>
      </w:r>
      <w:r>
        <w:rPr>
          <w:rFonts w:ascii="Arial" w:hAnsi="Arial" w:cs="Arial"/>
          <w:color w:val="444444"/>
        </w:rPr>
        <w:br/>
      </w:r>
    </w:p>
    <w:p w14:paraId="18B883D0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2.1.26. организация работ по постановке на государственный кадастровый учет земельных участков;</w:t>
      </w:r>
      <w:r>
        <w:rPr>
          <w:rFonts w:ascii="Arial" w:hAnsi="Arial" w:cs="Arial"/>
          <w:color w:val="444444"/>
        </w:rPr>
        <w:br/>
      </w:r>
    </w:p>
    <w:p w14:paraId="79A57044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2.1.27. осуществление подготовки документов для предоставления в пользование земельных участков на межселенной территории до разграничения государственной собственности на землю;</w:t>
      </w:r>
      <w:r>
        <w:rPr>
          <w:rFonts w:ascii="Arial" w:hAnsi="Arial" w:cs="Arial"/>
          <w:color w:val="444444"/>
        </w:rPr>
        <w:br/>
      </w:r>
    </w:p>
    <w:p w14:paraId="5AD0D943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2.1.28. организация приемки </w:t>
      </w:r>
      <w:proofErr w:type="spellStart"/>
      <w:r>
        <w:rPr>
          <w:rFonts w:ascii="Arial" w:hAnsi="Arial" w:cs="Arial"/>
          <w:color w:val="444444"/>
        </w:rPr>
        <w:t>рекультивированных</w:t>
      </w:r>
      <w:proofErr w:type="spellEnd"/>
      <w:r>
        <w:rPr>
          <w:rFonts w:ascii="Arial" w:hAnsi="Arial" w:cs="Arial"/>
          <w:color w:val="444444"/>
        </w:rPr>
        <w:t xml:space="preserve"> земельных участков на межселенной территории муниципального района;</w:t>
      </w:r>
      <w:r>
        <w:rPr>
          <w:rFonts w:ascii="Arial" w:hAnsi="Arial" w:cs="Arial"/>
          <w:color w:val="444444"/>
        </w:rPr>
        <w:br/>
      </w:r>
    </w:p>
    <w:p w14:paraId="192BC339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2.1.29. организация государственной регистрации права собственности муниципального района на земельные участки при разграничении государственной собственности на землю в соответствии с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3EED1A0E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2.1.30. осуществление от имени Администрации муниципального района юридических действий по защите прав на земельные участки, государственная собственность на которые не разграничена, расположенные на межселенной территории, и законных интересов Администрации муниципального района в установленной сфере деятельности;</w:t>
      </w:r>
      <w:r>
        <w:rPr>
          <w:rFonts w:ascii="Arial" w:hAnsi="Arial" w:cs="Arial"/>
          <w:color w:val="444444"/>
        </w:rPr>
        <w:br/>
      </w:r>
    </w:p>
    <w:p w14:paraId="290D5557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2.1.31. участие в осуществлении закупок товаров, работ, услуг для обеспечения муниципальных нужд;</w:t>
      </w:r>
      <w:r>
        <w:rPr>
          <w:rFonts w:ascii="Arial" w:hAnsi="Arial" w:cs="Arial"/>
          <w:color w:val="444444"/>
        </w:rPr>
        <w:br/>
      </w:r>
    </w:p>
    <w:p w14:paraId="7F8FC4AA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2.1.32. обеспечение своевременного и полного рассмотрения обращений граждан, принятие по ним решений и направление ответов заявителям в установленный федеральным законодательством и законодательством Ямало-Ненецкого автономного округа срок;</w:t>
      </w:r>
      <w:r>
        <w:rPr>
          <w:rFonts w:ascii="Arial" w:hAnsi="Arial" w:cs="Arial"/>
          <w:color w:val="444444"/>
        </w:rPr>
        <w:br/>
      </w:r>
    </w:p>
    <w:p w14:paraId="4978BAB3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2.1.33. осуществление противодействия и профилактики коррупции в пределах своих полномочий;</w:t>
      </w:r>
      <w:r>
        <w:rPr>
          <w:rFonts w:ascii="Arial" w:hAnsi="Arial" w:cs="Arial"/>
          <w:color w:val="444444"/>
        </w:rPr>
        <w:br/>
      </w:r>
    </w:p>
    <w:p w14:paraId="379F3221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2.1.34. подготовка и представление в установленном порядке информации для формирования отчетности о достигнутых значениях показателей для оценки эффективности деятельности органов местного самоуправления автономного округа в установленной сфере деятельности;</w:t>
      </w:r>
      <w:r>
        <w:rPr>
          <w:rFonts w:ascii="Arial" w:hAnsi="Arial" w:cs="Arial"/>
          <w:color w:val="444444"/>
        </w:rPr>
        <w:br/>
      </w:r>
    </w:p>
    <w:p w14:paraId="7152F24E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2.1.35. подготовка и представление в установленном порядке информации по запросам органов государственной власти Ямало-Ненецкого автономного округа в установленной сфере деятельности;</w:t>
      </w:r>
      <w:r>
        <w:rPr>
          <w:rFonts w:ascii="Arial" w:hAnsi="Arial" w:cs="Arial"/>
          <w:color w:val="444444"/>
        </w:rPr>
        <w:br/>
      </w:r>
    </w:p>
    <w:p w14:paraId="16267DC5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2.1.36. обнародование (опубликование) информации о своей деятельности в средствах массовой информации;</w:t>
      </w:r>
      <w:r>
        <w:rPr>
          <w:rFonts w:ascii="Arial" w:hAnsi="Arial" w:cs="Arial"/>
          <w:color w:val="444444"/>
        </w:rPr>
        <w:br/>
      </w:r>
    </w:p>
    <w:p w14:paraId="5DB3A38A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2.1.37. направление информации о своей деятельности для размещения на официальном Интернет-сайте Администрации муниципального района. Размещение информации о своей деятельности в занимаемых помещениях и в </w:t>
      </w:r>
      <w:r>
        <w:rPr>
          <w:rFonts w:ascii="Arial" w:hAnsi="Arial" w:cs="Arial"/>
          <w:color w:val="444444"/>
        </w:rPr>
        <w:lastRenderedPageBreak/>
        <w:t>иных отведенных для этих целей местах;</w:t>
      </w:r>
      <w:r>
        <w:rPr>
          <w:rFonts w:ascii="Arial" w:hAnsi="Arial" w:cs="Arial"/>
          <w:color w:val="444444"/>
        </w:rPr>
        <w:br/>
      </w:r>
    </w:p>
    <w:p w14:paraId="4F95CF15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2.1.38. обеспечение доступа к информации о деятельности Управления;</w:t>
      </w:r>
      <w:r>
        <w:rPr>
          <w:rFonts w:ascii="Arial" w:hAnsi="Arial" w:cs="Arial"/>
          <w:color w:val="444444"/>
        </w:rPr>
        <w:br/>
      </w:r>
    </w:p>
    <w:p w14:paraId="41362C53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2.1.39. осуществление мониторинга правового пространства, систематизация и инвентаризация муниципальных правовых актов в установленной сфере деятельности;</w:t>
      </w:r>
      <w:r>
        <w:rPr>
          <w:rFonts w:ascii="Arial" w:hAnsi="Arial" w:cs="Arial"/>
          <w:color w:val="444444"/>
        </w:rPr>
        <w:br/>
      </w:r>
    </w:p>
    <w:p w14:paraId="564F41DF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2.1.40. участие в деятельности рабочих групп, комиссий, семинаров, совещаний, координационных и совещательных органов в установленной сфере деятельности и осуществление в установленном порядке документационного и организационно-технического обеспечения их деятельности;</w:t>
      </w:r>
      <w:r>
        <w:rPr>
          <w:rFonts w:ascii="Arial" w:hAnsi="Arial" w:cs="Arial"/>
          <w:color w:val="444444"/>
        </w:rPr>
        <w:br/>
      </w:r>
    </w:p>
    <w:p w14:paraId="399EDA0F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2.1.41. ведение бюджетного учета и составления отчетности об исполнении бюджетной сметы;</w:t>
      </w:r>
      <w:r>
        <w:rPr>
          <w:rFonts w:ascii="Arial" w:hAnsi="Arial" w:cs="Arial"/>
          <w:color w:val="444444"/>
        </w:rPr>
        <w:br/>
      </w:r>
    </w:p>
    <w:p w14:paraId="1E204752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2.1.42. подготовка и представление в установленном порядке доклада о результатах и основных направлениях деятельности управления как субъекта бюджетного планирования;</w:t>
      </w:r>
      <w:r>
        <w:rPr>
          <w:rFonts w:ascii="Arial" w:hAnsi="Arial" w:cs="Arial"/>
          <w:color w:val="444444"/>
        </w:rPr>
        <w:br/>
      </w:r>
    </w:p>
    <w:p w14:paraId="575CCE68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2.1.43. осуществление бюджетных полномочий главного распорядителя и получателя бюджетных средств, предусмотренных на содержание Управления и реализацию возложенных функций;</w:t>
      </w:r>
      <w:r>
        <w:rPr>
          <w:rFonts w:ascii="Arial" w:hAnsi="Arial" w:cs="Arial"/>
          <w:color w:val="444444"/>
        </w:rPr>
        <w:br/>
      </w:r>
    </w:p>
    <w:p w14:paraId="1E675FC6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2.1.44. осуществление бюджетных полномочий главного администратора (администратора) доходов бюджета;</w:t>
      </w:r>
      <w:r>
        <w:rPr>
          <w:rFonts w:ascii="Arial" w:hAnsi="Arial" w:cs="Arial"/>
          <w:color w:val="444444"/>
        </w:rPr>
        <w:br/>
      </w:r>
    </w:p>
    <w:p w14:paraId="7ED1E94C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2.1.45. оперативное управление закрепленным в установленном порядке имуществом и организация работы с материально-технической базой;</w:t>
      </w:r>
      <w:r>
        <w:rPr>
          <w:rFonts w:ascii="Arial" w:hAnsi="Arial" w:cs="Arial"/>
          <w:color w:val="444444"/>
        </w:rPr>
        <w:br/>
      </w:r>
    </w:p>
    <w:p w14:paraId="55EFF58E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2.1.46. обеспечение в пределах своей компетенции режима секретности и защиты сведений, составляющих государственную тайну, и иной охраняемой законом информации;</w:t>
      </w:r>
      <w:r>
        <w:rPr>
          <w:rFonts w:ascii="Arial" w:hAnsi="Arial" w:cs="Arial"/>
          <w:color w:val="444444"/>
        </w:rPr>
        <w:br/>
      </w:r>
    </w:p>
    <w:p w14:paraId="71AC269E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2.1.47. организация в соответствии с федеральным законодательством и законодательством Ямало-Ненецкого автономного округа деятельности по комплектованию, хранению, учету и использованию архивных документов, образовавшихся в процессе деятельности Управления;</w:t>
      </w:r>
      <w:r>
        <w:rPr>
          <w:rFonts w:ascii="Arial" w:hAnsi="Arial" w:cs="Arial"/>
          <w:color w:val="444444"/>
        </w:rPr>
        <w:br/>
      </w:r>
    </w:p>
    <w:p w14:paraId="74527A06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2.1.48. участие в подготовке замечаний и предложений к проектам федеральных законов, законов Ямало-Ненецкого автономного округа, правовых актов Ямало-Ненецкого автономного округа, относящимся к установленной сфере деятельности;</w:t>
      </w:r>
      <w:r>
        <w:rPr>
          <w:rFonts w:ascii="Arial" w:hAnsi="Arial" w:cs="Arial"/>
          <w:color w:val="444444"/>
        </w:rPr>
        <w:br/>
      </w:r>
    </w:p>
    <w:p w14:paraId="1B20377C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2.1.49. осуществление координации деятельности органов местного самоуправления муниципального района в установленной сфере деятельности во взаимодействии с исполнительными органами государственной власти Ямало-Ненецкого автономного округа, территориальными органами федеральных органов исполнительной власти;</w:t>
      </w:r>
      <w:r>
        <w:rPr>
          <w:rFonts w:ascii="Arial" w:hAnsi="Arial" w:cs="Arial"/>
          <w:color w:val="444444"/>
        </w:rPr>
        <w:br/>
      </w:r>
    </w:p>
    <w:p w14:paraId="3DFD5AE7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2.1.50. предоставление в установленном федеральным законодательством порядке официальной статистической информации в федеральные органы </w:t>
      </w:r>
      <w:r>
        <w:rPr>
          <w:rFonts w:ascii="Arial" w:hAnsi="Arial" w:cs="Arial"/>
          <w:color w:val="444444"/>
        </w:rPr>
        <w:lastRenderedPageBreak/>
        <w:t>государственной власти, формирование официальной статистической информации в установленной сфере деятельности;</w:t>
      </w:r>
      <w:r>
        <w:rPr>
          <w:rFonts w:ascii="Arial" w:hAnsi="Arial" w:cs="Arial"/>
          <w:color w:val="444444"/>
        </w:rPr>
        <w:br/>
      </w:r>
    </w:p>
    <w:p w14:paraId="3B951501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2.1.51. подготовка и направление сведений, а также официально заверенных копий нормативных правовых актов в регистр муниципальных нормативных правовых актов Ямало-Ненецкого автономного округа;</w:t>
      </w:r>
      <w:r>
        <w:rPr>
          <w:rFonts w:ascii="Arial" w:hAnsi="Arial" w:cs="Arial"/>
          <w:color w:val="444444"/>
        </w:rPr>
        <w:br/>
      </w:r>
    </w:p>
    <w:p w14:paraId="61538CF8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2.1.52. организация в соответствии с федеральным законодательством и законодательством Ямало-Ненецкого автономного округа прохождения муниципальной службы муниципальными служащими;</w:t>
      </w:r>
      <w:r>
        <w:rPr>
          <w:rFonts w:ascii="Arial" w:hAnsi="Arial" w:cs="Arial"/>
          <w:color w:val="444444"/>
        </w:rPr>
        <w:br/>
      </w:r>
    </w:p>
    <w:p w14:paraId="5D53FC7B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2.1.53. участие в разработке и реализации среднесрочного и долгосрочного прогнозов социально-экономического развития муниципального района в установленной сфере деятельности.</w:t>
      </w:r>
      <w:r>
        <w:rPr>
          <w:rFonts w:ascii="Arial" w:hAnsi="Arial" w:cs="Arial"/>
          <w:color w:val="444444"/>
        </w:rPr>
        <w:br/>
      </w:r>
    </w:p>
    <w:p w14:paraId="7A09D438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Управление осуществляет предоставление следующих муниципальных услуг:</w:t>
      </w:r>
      <w:r>
        <w:rPr>
          <w:rFonts w:ascii="Arial" w:hAnsi="Arial" w:cs="Arial"/>
          <w:color w:val="444444"/>
        </w:rPr>
        <w:br/>
      </w:r>
    </w:p>
    <w:p w14:paraId="661F6ADE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2.2.1. прием заявлений и выдача документов о согласовании схемы расположения земельных участков на кадастровом плане или кадастровой карте соответствующих территорий, находящихся в муниципальной собственности, а также земельных участков, собственность на которые не разграничена;</w:t>
      </w:r>
      <w:r>
        <w:rPr>
          <w:rFonts w:ascii="Arial" w:hAnsi="Arial" w:cs="Arial"/>
          <w:color w:val="444444"/>
        </w:rPr>
        <w:br/>
      </w:r>
    </w:p>
    <w:p w14:paraId="5E53B0AC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2.2.2. предоставление земельных участков, находящихся </w:t>
      </w:r>
      <w:proofErr w:type="gramStart"/>
      <w:r>
        <w:rPr>
          <w:rFonts w:ascii="Arial" w:hAnsi="Arial" w:cs="Arial"/>
          <w:color w:val="444444"/>
        </w:rPr>
        <w:t>в муниципальной собственности</w:t>
      </w:r>
      <w:proofErr w:type="gramEnd"/>
      <w:r>
        <w:rPr>
          <w:rFonts w:ascii="Arial" w:hAnsi="Arial" w:cs="Arial"/>
          <w:color w:val="444444"/>
        </w:rPr>
        <w:t xml:space="preserve"> или государственная собственность на которые не разграничена, для строительства;</w:t>
      </w:r>
      <w:r>
        <w:rPr>
          <w:rFonts w:ascii="Arial" w:hAnsi="Arial" w:cs="Arial"/>
          <w:color w:val="444444"/>
        </w:rPr>
        <w:br/>
      </w:r>
    </w:p>
    <w:p w14:paraId="4BAD9126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2.2.3. предоставление земельных участков, находящихся </w:t>
      </w:r>
      <w:proofErr w:type="gramStart"/>
      <w:r>
        <w:rPr>
          <w:rFonts w:ascii="Arial" w:hAnsi="Arial" w:cs="Arial"/>
          <w:color w:val="444444"/>
        </w:rPr>
        <w:t>в муниципальной собственности</w:t>
      </w:r>
      <w:proofErr w:type="gramEnd"/>
      <w:r>
        <w:rPr>
          <w:rFonts w:ascii="Arial" w:hAnsi="Arial" w:cs="Arial"/>
          <w:color w:val="444444"/>
        </w:rPr>
        <w:t xml:space="preserve"> или государственная собственность на которые не разграничена, для целей, не связанных со строительством;</w:t>
      </w:r>
      <w:r>
        <w:rPr>
          <w:rFonts w:ascii="Arial" w:hAnsi="Arial" w:cs="Arial"/>
          <w:color w:val="444444"/>
        </w:rPr>
        <w:br/>
      </w:r>
    </w:p>
    <w:p w14:paraId="5CA63066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2.2.4. предоставление земельных участков из категории земель сельскохозяйственного назначения, находящихся </w:t>
      </w:r>
      <w:proofErr w:type="gramStart"/>
      <w:r>
        <w:rPr>
          <w:rFonts w:ascii="Arial" w:hAnsi="Arial" w:cs="Arial"/>
          <w:color w:val="444444"/>
        </w:rPr>
        <w:t>в муниципальной собственности</w:t>
      </w:r>
      <w:proofErr w:type="gramEnd"/>
      <w:r>
        <w:rPr>
          <w:rFonts w:ascii="Arial" w:hAnsi="Arial" w:cs="Arial"/>
          <w:color w:val="444444"/>
        </w:rPr>
        <w:t xml:space="preserve"> или государственная собственность на которые не разграничена;</w:t>
      </w:r>
      <w:r>
        <w:rPr>
          <w:rFonts w:ascii="Arial" w:hAnsi="Arial" w:cs="Arial"/>
          <w:color w:val="444444"/>
        </w:rPr>
        <w:br/>
      </w:r>
    </w:p>
    <w:p w14:paraId="6E9BB1D6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2.2.5. предоставление земельных участков, находящихся </w:t>
      </w:r>
      <w:proofErr w:type="gramStart"/>
      <w:r>
        <w:rPr>
          <w:rFonts w:ascii="Arial" w:hAnsi="Arial" w:cs="Arial"/>
          <w:color w:val="444444"/>
        </w:rPr>
        <w:t>в муниципальной собственности</w:t>
      </w:r>
      <w:proofErr w:type="gramEnd"/>
      <w:r>
        <w:rPr>
          <w:rFonts w:ascii="Arial" w:hAnsi="Arial" w:cs="Arial"/>
          <w:color w:val="444444"/>
        </w:rPr>
        <w:t xml:space="preserve"> или государственная собственность на которые не разграничена, на которых расположены здания, строения, сооружения;</w:t>
      </w:r>
      <w:r>
        <w:rPr>
          <w:rFonts w:ascii="Arial" w:hAnsi="Arial" w:cs="Arial"/>
          <w:color w:val="444444"/>
        </w:rPr>
        <w:br/>
      </w:r>
    </w:p>
    <w:p w14:paraId="66025773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2.2.6. предоставление многодетным семьям земельных участков, находящихся в государственной или муниципальной собственности;</w:t>
      </w:r>
      <w:r>
        <w:rPr>
          <w:rFonts w:ascii="Arial" w:hAnsi="Arial" w:cs="Arial"/>
          <w:color w:val="444444"/>
        </w:rPr>
        <w:br/>
      </w:r>
    </w:p>
    <w:p w14:paraId="02E1C899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2.2.7. выдача разрешения на использование земель или земельного участка, находящихся в государственной или муниципальной собственности, без предоставления земельных участков и установления сервитута;</w:t>
      </w:r>
      <w:r>
        <w:rPr>
          <w:rFonts w:ascii="Arial" w:hAnsi="Arial" w:cs="Arial"/>
          <w:color w:val="444444"/>
        </w:rPr>
        <w:br/>
      </w:r>
    </w:p>
    <w:p w14:paraId="2AD945B0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2.2.8. предоставление пользователям информацией по их запросу информации о деятельности Управления.</w:t>
      </w:r>
      <w:r>
        <w:rPr>
          <w:rFonts w:ascii="Arial" w:hAnsi="Arial" w:cs="Arial"/>
          <w:color w:val="444444"/>
        </w:rPr>
        <w:br/>
      </w:r>
    </w:p>
    <w:p w14:paraId="6C533BF1" w14:textId="77777777" w:rsidR="0091273C" w:rsidRDefault="0091273C" w:rsidP="0091273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III. Права</w:t>
      </w:r>
    </w:p>
    <w:p w14:paraId="502F7693" w14:textId="77777777" w:rsidR="0091273C" w:rsidRDefault="0091273C" w:rsidP="009127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E4C024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3.1. Управление в целях реализации муниципальных функций в установленной сфере деятельности имеет право:</w:t>
      </w:r>
      <w:r>
        <w:rPr>
          <w:rFonts w:ascii="Arial" w:hAnsi="Arial" w:cs="Arial"/>
          <w:color w:val="444444"/>
        </w:rPr>
        <w:br/>
      </w:r>
    </w:p>
    <w:p w14:paraId="2DABFDA5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3.1.1. представлять в установленном порядке в органах государственной власти, судебных органах, органах местного самоуправления, организациях Администрацию муниципального района по вопросам управления и реализации муниципальной политики в установленной сфере деятельности;</w:t>
      </w:r>
      <w:r>
        <w:rPr>
          <w:rFonts w:ascii="Arial" w:hAnsi="Arial" w:cs="Arial"/>
          <w:color w:val="444444"/>
        </w:rPr>
        <w:br/>
      </w:r>
    </w:p>
    <w:p w14:paraId="3A2E713E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3.1.2. запрашивать и получать в установленном порядке от структурных подразделений Администрации муниципального района, организаций независимо от их организационно-правовой формы информацию и материалы, необходимые для осуществления (предоставления) муниципальных функций (услуг);</w:t>
      </w:r>
      <w:r>
        <w:rPr>
          <w:rFonts w:ascii="Arial" w:hAnsi="Arial" w:cs="Arial"/>
          <w:color w:val="444444"/>
        </w:rPr>
        <w:br/>
      </w:r>
    </w:p>
    <w:p w14:paraId="22BB2A3F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3.1.3. в установленном порядке получать доступ и пользоваться государственными, муниципальными и иными информационными системами и информационно-телекоммуникационными сетями;</w:t>
      </w:r>
      <w:r>
        <w:rPr>
          <w:rFonts w:ascii="Arial" w:hAnsi="Arial" w:cs="Arial"/>
          <w:color w:val="444444"/>
        </w:rPr>
        <w:br/>
      </w:r>
    </w:p>
    <w:p w14:paraId="01507ABF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3.1.4. привлекать, в том числе на платной основе, в установленном порядке юридические, аудиторские, консультационные, научные и иные организации, ученых и специалистов в целях реализации установленных функций, предоставления муниципальных услуг;</w:t>
      </w:r>
      <w:r>
        <w:rPr>
          <w:rFonts w:ascii="Arial" w:hAnsi="Arial" w:cs="Arial"/>
          <w:color w:val="444444"/>
        </w:rPr>
        <w:br/>
      </w:r>
    </w:p>
    <w:p w14:paraId="0781AC49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3.1.5. образовывать в установленном порядке самостоятельно и совместно с другими структурными подразделениями Администрации муниципального района координационные и совещательные органы (советы, комиссии, группы, коллегии и </w:t>
      </w:r>
      <w:proofErr w:type="gramStart"/>
      <w:r>
        <w:rPr>
          <w:rFonts w:ascii="Arial" w:hAnsi="Arial" w:cs="Arial"/>
          <w:color w:val="444444"/>
        </w:rPr>
        <w:t>т.п.</w:t>
      </w:r>
      <w:proofErr w:type="gramEnd"/>
      <w:r>
        <w:rPr>
          <w:rFonts w:ascii="Arial" w:hAnsi="Arial" w:cs="Arial"/>
          <w:color w:val="444444"/>
        </w:rPr>
        <w:t>), в том числе межведомственные, в установленной сфере деятельности;</w:t>
      </w:r>
      <w:r>
        <w:rPr>
          <w:rFonts w:ascii="Arial" w:hAnsi="Arial" w:cs="Arial"/>
          <w:color w:val="444444"/>
        </w:rPr>
        <w:br/>
      </w:r>
    </w:p>
    <w:p w14:paraId="14BB1728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3.1.6. привлекать, с согласия руководителей других структурных подразделений Администрации муниципального района, специалистов указанных подразделений для участия в подготовке проектов муниципальных правовых актов, а также для разработки и осуществления мероприятий, проводимых Управлением в установленной сфере деятельности;</w:t>
      </w:r>
      <w:r>
        <w:rPr>
          <w:rFonts w:ascii="Arial" w:hAnsi="Arial" w:cs="Arial"/>
          <w:color w:val="444444"/>
        </w:rPr>
        <w:br/>
      </w:r>
    </w:p>
    <w:p w14:paraId="68742611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3.1.7. заключать в установленном порядке соглашения, договоры и муниципальные контракты с юридическими и физическими лицами в пределах компетенции Управления;</w:t>
      </w:r>
      <w:r>
        <w:rPr>
          <w:rFonts w:ascii="Arial" w:hAnsi="Arial" w:cs="Arial"/>
          <w:color w:val="444444"/>
        </w:rPr>
        <w:br/>
      </w:r>
    </w:p>
    <w:p w14:paraId="4AE55C23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3.1.8. выступать истцом, ответчиком и (или) иным лицом, участвующим в деле, в суде в соответствии с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5C0C99E8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3.1.9. осуществлять консультационную и методическую работу в установленной сфере деятельности;</w:t>
      </w:r>
      <w:r>
        <w:rPr>
          <w:rFonts w:ascii="Arial" w:hAnsi="Arial" w:cs="Arial"/>
          <w:color w:val="444444"/>
        </w:rPr>
        <w:br/>
      </w:r>
    </w:p>
    <w:p w14:paraId="6A794866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3.1.10. вносить в установленном порядке на рассмотрение проекты муниципальных правовых актов в установленной сфере деятельности;</w:t>
      </w:r>
      <w:r>
        <w:rPr>
          <w:rFonts w:ascii="Arial" w:hAnsi="Arial" w:cs="Arial"/>
          <w:color w:val="444444"/>
        </w:rPr>
        <w:br/>
      </w:r>
    </w:p>
    <w:p w14:paraId="49DB5934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3.1.11. согласовывать (визировать), давать заключения на проекты правовых актов, конкурсную документацию, договоры, соглашения и иные документы в порядке, установленном муниципальными нормативными правовыми актами, в целях реализации муниципальных функций и осуществления муниципальных услуг в установленной сфере деятельности;</w:t>
      </w:r>
      <w:r>
        <w:rPr>
          <w:rFonts w:ascii="Arial" w:hAnsi="Arial" w:cs="Arial"/>
          <w:color w:val="444444"/>
        </w:rPr>
        <w:br/>
      </w:r>
    </w:p>
    <w:p w14:paraId="7EFA0C29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3.1.12. осуществлять иные права в установленных сферах деятельности, если такие права предусмотрены законодательством Российской Федерации, Ямало-Ненецкого автономного округа, муниципальными нормативными правовыми актами.</w:t>
      </w:r>
      <w:r>
        <w:rPr>
          <w:rFonts w:ascii="Arial" w:hAnsi="Arial" w:cs="Arial"/>
          <w:color w:val="444444"/>
        </w:rPr>
        <w:br/>
      </w:r>
    </w:p>
    <w:p w14:paraId="59B16CCA" w14:textId="77777777" w:rsidR="0091273C" w:rsidRDefault="0091273C" w:rsidP="0091273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IV. Организация деятельности Управления</w:t>
      </w:r>
    </w:p>
    <w:p w14:paraId="06A770CE" w14:textId="77777777" w:rsidR="0091273C" w:rsidRDefault="0091273C" w:rsidP="009127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9F4622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Управление возглавляет начальник Управления, назначаемый на должность и освобождаемый от должности Главой Администрации муниципального района.</w:t>
      </w:r>
      <w:r>
        <w:rPr>
          <w:rFonts w:ascii="Arial" w:hAnsi="Arial" w:cs="Arial"/>
          <w:color w:val="444444"/>
        </w:rPr>
        <w:br/>
      </w:r>
    </w:p>
    <w:p w14:paraId="59526223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Начальник Управления имеет заместителя. Заместитель начальника Управления назначается на должность и освобождается от должности начальником Управления.</w:t>
      </w:r>
      <w:r>
        <w:rPr>
          <w:rFonts w:ascii="Arial" w:hAnsi="Arial" w:cs="Arial"/>
          <w:color w:val="444444"/>
        </w:rPr>
        <w:br/>
      </w:r>
    </w:p>
    <w:p w14:paraId="488BC61C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временного отсутствия начальника Управления в связи с болезнью, отпуском или командировкой его обязанности исполняет заместитель начальника Управления. При временном отсутствии начальника Управления и заместителя начальника Управления обязанности начальника Управления исполняет иное должностное лицо, назначаемое в установленном порядке.</w:t>
      </w:r>
      <w:r>
        <w:rPr>
          <w:rFonts w:ascii="Arial" w:hAnsi="Arial" w:cs="Arial"/>
          <w:color w:val="444444"/>
        </w:rPr>
        <w:br/>
      </w:r>
    </w:p>
    <w:p w14:paraId="353C0181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Начальник Управления:</w:t>
      </w:r>
      <w:r>
        <w:rPr>
          <w:rFonts w:ascii="Arial" w:hAnsi="Arial" w:cs="Arial"/>
          <w:color w:val="444444"/>
        </w:rPr>
        <w:br/>
      </w:r>
    </w:p>
    <w:p w14:paraId="5A1289D4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организует деятельность Управления и несет персональную ответственность за выполнение возложенных на Управление функций и предоставление Управлением услуг;</w:t>
      </w:r>
      <w:r>
        <w:rPr>
          <w:rFonts w:ascii="Arial" w:hAnsi="Arial" w:cs="Arial"/>
          <w:color w:val="444444"/>
        </w:rPr>
        <w:br/>
      </w:r>
    </w:p>
    <w:p w14:paraId="143E6D4C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действует от имени Управления без специального на то уполномочия, представляет Управление в суде;</w:t>
      </w:r>
      <w:r>
        <w:rPr>
          <w:rFonts w:ascii="Arial" w:hAnsi="Arial" w:cs="Arial"/>
          <w:color w:val="444444"/>
        </w:rPr>
        <w:br/>
      </w:r>
    </w:p>
    <w:p w14:paraId="39F3C9F0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представляет на утверждение Районной Думы муниципального района положение об Управлении, а также предложения по внесению в него изменений;</w:t>
      </w:r>
      <w:r>
        <w:rPr>
          <w:rFonts w:ascii="Arial" w:hAnsi="Arial" w:cs="Arial"/>
          <w:color w:val="444444"/>
        </w:rPr>
        <w:br/>
      </w:r>
    </w:p>
    <w:p w14:paraId="5896C10C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представляет на утверждение Администрации муниципального района предельную штатную численность Управления, а также предложения по внесению в нее изменений;</w:t>
      </w:r>
      <w:r>
        <w:rPr>
          <w:rFonts w:ascii="Arial" w:hAnsi="Arial" w:cs="Arial"/>
          <w:color w:val="444444"/>
        </w:rPr>
        <w:br/>
      </w:r>
    </w:p>
    <w:p w14:paraId="2A78C06D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издает приказы по вопросам деятельности Управления, отнесенным к его компетенции, и подписывает служебные документы Управления;</w:t>
      </w:r>
      <w:r>
        <w:rPr>
          <w:rFonts w:ascii="Arial" w:hAnsi="Arial" w:cs="Arial"/>
          <w:color w:val="444444"/>
        </w:rPr>
        <w:br/>
      </w:r>
    </w:p>
    <w:p w14:paraId="757AF1FB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распоряжается денежными средствами Управления в пределах сумм, выделяемых на его финансирование по смете, подписывает договоры и соглашения от имени Управления, выдает в установленном порядке доверенности на представительство Управления в суде, во взаимоотношениях Управления с организациями и гражданами, органами государственной власти, органами местного самоуправления муниципального района, органами местного самоуправления поселений, входящих в состав территории муниципального района, органами местного самоуправления иных муниципальных образований Ямало-Ненецкого автономного округа;</w:t>
      </w:r>
      <w:r>
        <w:rPr>
          <w:rFonts w:ascii="Arial" w:hAnsi="Arial" w:cs="Arial"/>
          <w:color w:val="444444"/>
        </w:rPr>
        <w:br/>
      </w:r>
    </w:p>
    <w:p w14:paraId="08A228F7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вносит в установленном порядке предложения по формированию местного бюджета;</w:t>
      </w:r>
      <w:r>
        <w:rPr>
          <w:rFonts w:ascii="Arial" w:hAnsi="Arial" w:cs="Arial"/>
          <w:color w:val="444444"/>
        </w:rPr>
        <w:br/>
      </w:r>
    </w:p>
    <w:p w14:paraId="500A4C18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представляет Управление в отношениях с другими структурными подразделениями Администрации муниципального района, с органами государственной власти, органами местного самоуправления, гражданами и организациями;</w:t>
      </w:r>
      <w:r>
        <w:rPr>
          <w:rFonts w:ascii="Arial" w:hAnsi="Arial" w:cs="Arial"/>
          <w:color w:val="444444"/>
        </w:rPr>
        <w:br/>
      </w:r>
    </w:p>
    <w:p w14:paraId="36160FAF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утверждает штатное расписание, положения о структурных подразделениях Управления, должностные инструкции муниципальных служащих и иных работников Управления;</w:t>
      </w:r>
      <w:r>
        <w:rPr>
          <w:rFonts w:ascii="Arial" w:hAnsi="Arial" w:cs="Arial"/>
          <w:color w:val="444444"/>
        </w:rPr>
        <w:br/>
      </w:r>
    </w:p>
    <w:p w14:paraId="076473AF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назначает на должность и освобождает от должности муниципальных служащих и иных работников Управления в соответствии с утвержденным в установленном порядке штатным расписанием Управления;</w:t>
      </w:r>
      <w:r>
        <w:rPr>
          <w:rFonts w:ascii="Arial" w:hAnsi="Arial" w:cs="Arial"/>
          <w:color w:val="444444"/>
        </w:rPr>
        <w:br/>
      </w:r>
    </w:p>
    <w:p w14:paraId="33B6C283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вносит в установленном порядке в Районную Думу муниципального района, Администрацию муниципального района проекты решений Районной Думы муниципального района, постановлений и распоряжений Администрации муниципального района, другие документы в пределах возложенных на Управление полномочий;</w:t>
      </w:r>
      <w:r>
        <w:rPr>
          <w:rFonts w:ascii="Arial" w:hAnsi="Arial" w:cs="Arial"/>
          <w:color w:val="444444"/>
        </w:rPr>
        <w:br/>
      </w:r>
    </w:p>
    <w:p w14:paraId="0550EF70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обеспечивает соблюдение муниципальными служащими в Управлении правил охраны труда, служебной (трудовой) дисциплины и требований, установленных регламентными документами;</w:t>
      </w:r>
      <w:r>
        <w:rPr>
          <w:rFonts w:ascii="Arial" w:hAnsi="Arial" w:cs="Arial"/>
          <w:color w:val="444444"/>
        </w:rPr>
        <w:br/>
      </w:r>
    </w:p>
    <w:p w14:paraId="0CFE58FB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участвует в работе координационных и совещательных органов муниципального района и организует подготовку сведений и информации, необходимых для заседания указанных органов, а также исполняет поручения, возложенные на Управление решениями координационных и совещательных органов муниципального района;</w:t>
      </w:r>
      <w:r>
        <w:rPr>
          <w:rFonts w:ascii="Arial" w:hAnsi="Arial" w:cs="Arial"/>
          <w:color w:val="444444"/>
        </w:rPr>
        <w:br/>
      </w:r>
    </w:p>
    <w:p w14:paraId="14A85EFE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осуществляет иные полномочия, установленные федеральным законодательством, законодательством Ямало-Ненецкого автономного округа, муниципальными правовыми актами.</w:t>
      </w:r>
      <w:r>
        <w:rPr>
          <w:rFonts w:ascii="Arial" w:hAnsi="Arial" w:cs="Arial"/>
          <w:color w:val="444444"/>
        </w:rPr>
        <w:br/>
      </w:r>
    </w:p>
    <w:p w14:paraId="1A50E688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4.4. В состав Управления входят отделы в соответствии со структурой и штатной численностью, утверждаемой Главой Администрации муниципального района.</w:t>
      </w:r>
      <w:r>
        <w:rPr>
          <w:rFonts w:ascii="Arial" w:hAnsi="Arial" w:cs="Arial"/>
          <w:color w:val="444444"/>
        </w:rPr>
        <w:br/>
      </w:r>
    </w:p>
    <w:p w14:paraId="2CA8A1FC" w14:textId="77777777" w:rsidR="0091273C" w:rsidRDefault="0091273C" w:rsidP="0091273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V. Реорганизация и ликвидация Управления</w:t>
      </w:r>
    </w:p>
    <w:p w14:paraId="5C5B0B53" w14:textId="77777777" w:rsidR="0091273C" w:rsidRDefault="0091273C" w:rsidP="009127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CE53A2" w14:textId="77777777" w:rsidR="0091273C" w:rsidRDefault="0091273C" w:rsidP="009127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Реорганизация или ликвидация Управления осуществляется в порядке, установленном законодательством Российской Федерации.</w:t>
      </w:r>
    </w:p>
    <w:p w14:paraId="256B3795" w14:textId="77777777" w:rsidR="0091273C" w:rsidRDefault="0091273C" w:rsidP="0091273C"/>
    <w:p w14:paraId="2EEFCDB9" w14:textId="77777777" w:rsidR="00D26011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1273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127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1273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1273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1273C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9127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9127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