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761FD" w:rsidRPr="00ED7311" w:rsidRDefault="00245E1F" w:rsidP="009761F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ED7311">
        <w:rPr>
          <w:rFonts w:ascii="Times New Roman" w:hAnsi="Times New Roman" w:cs="Times New Roman"/>
          <w:sz w:val="28"/>
          <w:szCs w:val="28"/>
        </w:rPr>
        <w:fldChar w:fldCharType="begin"/>
      </w:r>
      <w:r w:rsidR="009761FD" w:rsidRPr="00ED7311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ED7311">
        <w:rPr>
          <w:rFonts w:ascii="Times New Roman" w:hAnsi="Times New Roman" w:cs="Times New Roman"/>
          <w:sz w:val="28"/>
          <w:szCs w:val="28"/>
        </w:rPr>
        <w:fldChar w:fldCharType="separate"/>
      </w:r>
      <w:r w:rsidR="009761FD" w:rsidRPr="00ED7311">
        <w:rPr>
          <w:rStyle w:val="a5"/>
          <w:rFonts w:ascii="Times New Roman" w:hAnsi="Times New Roman" w:cs="Times New Roman"/>
          <w:color w:val="2A5885"/>
          <w:sz w:val="28"/>
          <w:szCs w:val="28"/>
          <w:shd w:val="clear" w:color="auto" w:fill="FFFFFF"/>
        </w:rPr>
        <w:t>#</w:t>
      </w:r>
      <w:proofErr w:type="spellStart"/>
      <w:r w:rsidR="009761FD" w:rsidRPr="00ED7311">
        <w:rPr>
          <w:rStyle w:val="a5"/>
          <w:rFonts w:ascii="Times New Roman" w:hAnsi="Times New Roman" w:cs="Times New Roman"/>
          <w:color w:val="2A5885"/>
          <w:sz w:val="28"/>
          <w:szCs w:val="28"/>
          <w:shd w:val="clear" w:color="auto" w:fill="FFFFFF"/>
        </w:rPr>
        <w:t>судебная_практика</w:t>
      </w:r>
      <w:r w:rsidR="009761FD" w:rsidRPr="00ED7311">
        <w:rPr>
          <w:rStyle w:val="a4"/>
          <w:rFonts w:ascii="Times New Roman" w:hAnsi="Times New Roman" w:cs="Times New Roman"/>
          <w:color w:val="2A5885"/>
          <w:sz w:val="28"/>
          <w:szCs w:val="28"/>
          <w:shd w:val="clear" w:color="auto" w:fill="FFFFFF"/>
        </w:rPr>
        <w:t>@onlineecology</w:t>
      </w:r>
      <w:proofErr w:type="spellEnd"/>
      <w:r w:rsidRPr="00ED7311">
        <w:rPr>
          <w:rFonts w:ascii="Times New Roman" w:hAnsi="Times New Roman" w:cs="Times New Roman"/>
          <w:sz w:val="28"/>
          <w:szCs w:val="28"/>
        </w:rPr>
        <w:fldChar w:fldCharType="end"/>
      </w:r>
    </w:p>
    <w:p w:rsidR="009761FD" w:rsidRPr="00ED7311" w:rsidRDefault="001000E9" w:rsidP="009761F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eastAsiaTheme="minorHAnsi"/>
          <w:b/>
          <w:sz w:val="28"/>
          <w:szCs w:val="28"/>
          <w:lang w:eastAsia="en-US"/>
        </w:rPr>
      </w:pPr>
      <w:r w:rsidRPr="00ED7311">
        <w:rPr>
          <w:b/>
          <w:color w:val="383C45"/>
          <w:sz w:val="28"/>
          <w:szCs w:val="28"/>
          <w:bdr w:val="none" w:sz="0" w:space="0" w:color="auto" w:frame="1"/>
        </w:rPr>
        <w:t>Наличие у веществ определенного класса опасности само по себе не свидетельствует об отнесении их к категории отходов согласно ФККО.</w:t>
      </w:r>
    </w:p>
    <w:p w:rsidR="00587D80" w:rsidRPr="00ED7311" w:rsidRDefault="00587D80" w:rsidP="009761F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Fonts w:eastAsiaTheme="minorHAnsi"/>
          <w:sz w:val="28"/>
          <w:szCs w:val="28"/>
          <w:lang w:eastAsia="en-US"/>
        </w:rPr>
      </w:pPr>
    </w:p>
    <w:p w:rsidR="009761FD" w:rsidRPr="00ED7311" w:rsidRDefault="009761FD" w:rsidP="009761F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  <w:r w:rsidRPr="00ED7311">
        <w:rPr>
          <w:color w:val="383C45"/>
          <w:sz w:val="28"/>
          <w:szCs w:val="28"/>
        </w:rPr>
        <w:t xml:space="preserve">Постановление семнадцатого арбитражного апелляционного суда </w:t>
      </w:r>
      <w:bookmarkStart w:id="1" w:name="_GoBack"/>
      <w:bookmarkEnd w:id="1"/>
      <w:r w:rsidRPr="00ED7311">
        <w:rPr>
          <w:color w:val="383C45"/>
          <w:sz w:val="28"/>
          <w:szCs w:val="28"/>
        </w:rPr>
        <w:t>от 11</w:t>
      </w:r>
      <w:r w:rsidRPr="00ED7311">
        <w:rPr>
          <w:b/>
          <w:bCs/>
          <w:color w:val="383C45"/>
          <w:sz w:val="28"/>
          <w:szCs w:val="28"/>
          <w:bdr w:val="none" w:sz="0" w:space="0" w:color="auto" w:frame="1"/>
        </w:rPr>
        <w:t xml:space="preserve"> мая 2018 года</w:t>
      </w:r>
      <w:r w:rsidRPr="00ED7311">
        <w:rPr>
          <w:color w:val="383C45"/>
          <w:sz w:val="28"/>
          <w:szCs w:val="28"/>
        </w:rPr>
        <w:t xml:space="preserve"> по д</w:t>
      </w:r>
      <w:r w:rsidRPr="00ED7311">
        <w:rPr>
          <w:b/>
          <w:bCs/>
          <w:color w:val="383C45"/>
          <w:sz w:val="28"/>
          <w:szCs w:val="28"/>
          <w:bdr w:val="none" w:sz="0" w:space="0" w:color="auto" w:frame="1"/>
        </w:rPr>
        <w:t>елу №А</w:t>
      </w:r>
      <w:r w:rsidRPr="00ED7311">
        <w:rPr>
          <w:color w:val="383C45"/>
          <w:sz w:val="28"/>
          <w:szCs w:val="28"/>
          <w:bdr w:val="none" w:sz="0" w:space="0" w:color="auto" w:frame="1"/>
        </w:rPr>
        <w:t xml:space="preserve"> 60-49693/2017</w:t>
      </w:r>
      <w:r w:rsidRPr="00ED7311">
        <w:rPr>
          <w:color w:val="383C45"/>
          <w:sz w:val="28"/>
          <w:szCs w:val="28"/>
          <w:bdr w:val="none" w:sz="0" w:space="0" w:color="auto" w:frame="1"/>
        </w:rPr>
        <w:softHyphen/>
      </w:r>
      <w:r w:rsidRPr="00ED7311">
        <w:rPr>
          <w:color w:val="383C45"/>
          <w:sz w:val="28"/>
          <w:szCs w:val="28"/>
          <w:bdr w:val="none" w:sz="0" w:space="0" w:color="auto" w:frame="1"/>
        </w:rPr>
        <w:softHyphen/>
      </w:r>
    </w:p>
    <w:p w:rsidR="009761FD" w:rsidRPr="00ED7311" w:rsidRDefault="009761FD" w:rsidP="009761F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761FD" w:rsidRPr="00ED7311" w:rsidRDefault="009761FD" w:rsidP="009761FD">
      <w:pPr>
        <w:jc w:val="both"/>
        <w:rPr>
          <w:rFonts w:ascii="Times New Roman" w:hAnsi="Times New Roman" w:cs="Times New Roman"/>
          <w:sz w:val="28"/>
          <w:szCs w:val="28"/>
        </w:rPr>
      </w:pPr>
      <w:r w:rsidRPr="00ED7311">
        <w:rPr>
          <w:rFonts w:ascii="Times New Roman" w:hAnsi="Times New Roman" w:cs="Times New Roman"/>
          <w:sz w:val="28"/>
          <w:szCs w:val="28"/>
        </w:rPr>
        <w:t>Предмет спора: об оспаривании предписания административного органа</w:t>
      </w:r>
    </w:p>
    <w:p w:rsidR="009761FD" w:rsidRPr="00ED7311" w:rsidRDefault="009761FD" w:rsidP="009761FD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hAnsi="Times New Roman" w:cs="Times New Roman"/>
          <w:sz w:val="28"/>
          <w:szCs w:val="28"/>
        </w:rPr>
        <w:t xml:space="preserve">Суть спора: </w:t>
      </w:r>
      <w:r w:rsidRPr="00ED7311">
        <w:rPr>
          <w:rFonts w:ascii="Times New Roman" w:hAnsi="Times New Roman" w:cs="Times New Roman"/>
          <w:color w:val="383C45"/>
          <w:sz w:val="28"/>
          <w:szCs w:val="28"/>
        </w:rPr>
        <w:t xml:space="preserve"> Административным органом </w:t>
      </w: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проведена плановая выездная проверка, в ходе которой выявлен ряд нарушений, в том числе нарушение, выразившееся в отсутствии разработанных паспортов на отходы, образующиеся в результате производственной деятельности общества - отходы размещенные в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шламонакопителях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№ 1 и № 2: отход «Шлаки сталеплавильные» ФККО 3 51 210 21 20 4; отход «Шлаки сталеплавильные» ФККО 3 51 210 21 20 4 (шлак печи-ковш); отход «Окалина прокатного производства» ФККО 3 51 501 00 00 0; отход «Отходы производства извести и гипса» ФККО 3 45 200 00 00 0.</w:t>
      </w:r>
    </w:p>
    <w:p w:rsidR="009761FD" w:rsidRPr="00ED7311" w:rsidRDefault="009761FD" w:rsidP="009761FD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По факту выявленных нарушений Административным органом выдано предписание,  которым обществу предписано  устранить нарушение, выразившееся в отсутствии разработанных паспортов вышеуказанных отходов, образующихся в результате производственной деятельности.</w:t>
      </w:r>
    </w:p>
    <w:p w:rsidR="009761FD" w:rsidRPr="00ED7311" w:rsidRDefault="009761FD" w:rsidP="009761F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rStyle w:val="fontstyle49"/>
          <w:color w:val="383C45"/>
          <w:sz w:val="28"/>
          <w:szCs w:val="28"/>
          <w:bdr w:val="none" w:sz="0" w:space="0" w:color="auto" w:frame="1"/>
        </w:rPr>
      </w:pPr>
    </w:p>
    <w:p w:rsidR="009761FD" w:rsidRPr="00ED7311" w:rsidRDefault="009761FD" w:rsidP="009761FD">
      <w:pPr>
        <w:jc w:val="both"/>
        <w:rPr>
          <w:rFonts w:ascii="Times New Roman" w:hAnsi="Times New Roman" w:cs="Times New Roman"/>
          <w:color w:val="383C45"/>
          <w:sz w:val="28"/>
          <w:szCs w:val="28"/>
        </w:rPr>
      </w:pPr>
      <w:r w:rsidRPr="00ED731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Решение суда</w:t>
      </w:r>
      <w:r w:rsidRPr="00ED731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  <w:r w:rsidRPr="00ED7311">
        <w:rPr>
          <w:rFonts w:ascii="Times New Roman" w:hAnsi="Times New Roman" w:cs="Times New Roman"/>
          <w:color w:val="383C45"/>
          <w:sz w:val="28"/>
          <w:szCs w:val="28"/>
        </w:rPr>
        <w:t> признать незаконным предписание административного органа.</w:t>
      </w:r>
    </w:p>
    <w:p w:rsidR="009761FD" w:rsidRPr="00ED7311" w:rsidRDefault="009761FD" w:rsidP="009761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ED7311">
        <w:rPr>
          <w:rFonts w:ascii="Times New Roman" w:hAnsi="Times New Roman" w:cs="Times New Roman"/>
          <w:sz w:val="28"/>
          <w:szCs w:val="28"/>
        </w:rPr>
        <w:t>Фабула дела:</w:t>
      </w:r>
      <w:r w:rsidRPr="00ED731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</w:p>
    <w:p w:rsidR="009761FD" w:rsidRPr="00ED7311" w:rsidRDefault="009761FD" w:rsidP="009761FD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основанием для вынесения оспариваемого предписания послужили выводы, сделанные </w:t>
      </w:r>
      <w:r w:rsidR="00CD4ADD"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Административным органом</w:t>
      </w: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в акте проверки, о  невыполнении обществом требований природоохранного законодательства, предусматривающего обязанность разработать и утвердить в установленном порядке паспорта на образующиеся в процессе производства отходы: шлаки сталеплавильные,  шлак печи-ковша, окалина замасленная, известковая пыль, образующиеся в результате производственной деятельности общества.</w:t>
      </w:r>
    </w:p>
    <w:p w:rsidR="009761FD" w:rsidRPr="00ED7311" w:rsidRDefault="009761FD" w:rsidP="009761FD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В качестве правового основания для выдачи предписания </w:t>
      </w:r>
      <w:r w:rsidR="00CD4ADD"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Административный орган указал</w:t>
      </w: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ч. 1, 3 ст. 14 Федерального закона от 24.06.1998 № 89-ФЗ «Об отходах производства и потребления».</w:t>
      </w:r>
    </w:p>
    <w:p w:rsidR="00CD4ADD" w:rsidRPr="00ED7311" w:rsidRDefault="00CD4ADD" w:rsidP="009761FD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Административный орган</w:t>
      </w:r>
      <w:r w:rsidR="009761FD"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</w:t>
      </w: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настаивает, что </w:t>
      </w:r>
      <w:r w:rsidR="009761FD"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у общества в процессе производства шлаки сталеплавильные,  шлак печи-ковша, окалина замасленная, известковая пыль являются отходами, ссылаясь на то, что проба, отобранная со </w:t>
      </w:r>
      <w:proofErr w:type="spellStart"/>
      <w:r w:rsidR="009761FD"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шламонакопителя</w:t>
      </w:r>
      <w:proofErr w:type="spellEnd"/>
      <w:r w:rsidR="009761FD"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№ 1, а также пробы веществ, отобранные в копровом цехе на участках переработки шлаков, из ямы окалины на участке непрерывной разливки стали в электроплавильном цех имеют</w:t>
      </w:r>
      <w:r w:rsidR="009761FD" w:rsidRPr="00ED7311"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  <w:t> IV</w:t>
      </w:r>
      <w:r w:rsidR="009761FD"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  класс опасности. </w:t>
      </w:r>
    </w:p>
    <w:p w:rsidR="009761FD" w:rsidRPr="00ED7311" w:rsidRDefault="009761FD" w:rsidP="009761FD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lastRenderedPageBreak/>
        <w:t>Таким образом, обществом на объектах «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шламонакопители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 №1 и № 2»  производится размещение отходов.</w:t>
      </w:r>
    </w:p>
    <w:p w:rsidR="009761FD" w:rsidRPr="00ED7311" w:rsidRDefault="009761FD" w:rsidP="009761F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383C45"/>
          <w:sz w:val="28"/>
          <w:szCs w:val="28"/>
        </w:rPr>
      </w:pPr>
    </w:p>
    <w:p w:rsidR="009761FD" w:rsidRPr="00ED7311" w:rsidRDefault="009761FD" w:rsidP="009761F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bdr w:val="none" w:sz="0" w:space="0" w:color="auto" w:frame="1"/>
        </w:rPr>
      </w:pPr>
      <w:r w:rsidRPr="00ED7311">
        <w:rPr>
          <w:color w:val="000000"/>
          <w:sz w:val="28"/>
          <w:szCs w:val="28"/>
          <w:bdr w:val="none" w:sz="0" w:space="0" w:color="auto" w:frame="1"/>
        </w:rPr>
        <w:t>Правовое обоснование: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Объекты «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шламонакопитель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№ 1» и «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шламонакопитель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№ 2»  согласно Паспорту сооружений для доочистки и обезвреживания сточных вод (утвержден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Ростехнадзором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по Свердловской области от 28.12.2005), технологической инструкции ТИ 101-ЭН-16-53-2012 (р.у.4) являются элементами Биоинженерной системы доочистки промышленно-ливневых и хозяйственно-бытовых стоков (далее - БИС) и представляют собой технологические емкости, предназначенные для улавливания и сбора шлама из стоков общества. Данные объекты являются структурными единицами системы биологической инженерной системы очистки сточных вод, что предполагает их периодическую очистку.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По технологической инструкции на Биоинженерную систему доочистки промышленно-ливневых сточных вод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шламонакопители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№ 1 и № 2 подлежат периодической очистке от шлама с целью их дальнейшего использования в качестве технологических емкостей для очистки воды, а шлам после сушки подлежит регенерации или непосредственной реализации, при отсутствии потребителей - размещению на свалке (полигоне).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Поскольку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шламонакопители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№ 1 и № 2 являются неотъемлемыми элементами биологической инженерной системы очистки сточных вод, их эксплуатация не предусматривает хранение и захоронение отходов производства и потребления, данные объекты не могут являться объектами размещения отходов.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Вывод о том, что объекты «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шламонакопитель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№ 1 и № 2» не являются объектами размещения отходов, следует из письма Министерства природных ресурсов и экологии Свердловской области от 07.07.2014, письма Департамента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Росприроднадзора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  по  Уральскому  федеральному округу от 22.07.2014 (т. 2 л.д. 76, 77), в которых указано, что данные объекты исключены из ГРОРО.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Вступившим в законную силу решением арбитражного суда от 14.12.2017 по делу №А60-45711/2017 также установлено, что  эксплуатируемые обществом объекты «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шламонакопители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№ 1 и № 2» не являются объектами размещения отходов.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При рассмотрении настоящего дела судом была исследована проанализирована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Техническоя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инструкция ТИ 101-ЭН-16-53-2012 (р.у. 4) «Эксплуатация гидротехнических сооружений и биоинженерной системы доочистки промышленно-ливневых и хозяйственно-бытовых стоков»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peг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. №16-53/4 от 16.06.2014,  из которой следует, что  результате технологических процессов на биоинженерной системе происходит доочистка промышленных и бытовых стоков по НДС (норматив допустимого сброса) ПАО «СТЗ».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Технологический процесс по очистке сточных вод предусматривает несколько стадий, в том числе: поступление сточных вод на пруд-отстойник,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шламонакопители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№ 1 и № 2; осаждение взвешенных веществ и осветление </w:t>
      </w: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lastRenderedPageBreak/>
        <w:t>воды; доочистка осветленных сточных вод на очистных сооружениях - ботанических площадках; чистка технологических емкостей и ботанических площадок; размещение донных отложений и осадков на иловых площадках с целью их кондиционирования и обезвоживания.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Осадок, образующийся в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шламонакопителях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не является отходом, его физико-химические свойства на промежуточной стадии технологического процесса очистки сточных вод не сформированы.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Очистка воды и обработка осадка - это единый технологический процесс, осуществляемый на очистных сооружениях.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Так как удалению с территории очистных сооружений, на которых осуществляется очистка воды и обработка осадков, подлежат осадки, прошедшие технологические стадии обработки, предусмотренные проектной и технологической документацией, вывод Департамента об отнесении осадка, не прошедшего весь технологический процесс (кондиционирование, сушку (снижение влажности)), к отходам, суд первой инстанции  правомерно признал необоснованным, не подтвержденным надлежащими доказательствами.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В ходе проверки пробы из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шламонакопителя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№ 2 не отбирались.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В отношении образующихся у общества в ходе производства веществ: шлаки сталеплавильные,  шлак печи-ковша, окалина замасленная, известковая пыль суд первой инстанции также признал недоказанным факт отнесения данных веществ к отходам производства.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Проанализировав используемые обществом технологические инструкции и рабочие инструкции (ТИ 162-СТ. Э-01</w:t>
      </w:r>
      <w:r w:rsidRPr="00ED7311">
        <w:rPr>
          <w:rFonts w:ascii="Times New Roman" w:eastAsia="Times New Roman" w:hAnsi="Times New Roman" w:cs="Times New Roman"/>
          <w:i/>
          <w:iCs/>
          <w:color w:val="383C45"/>
          <w:sz w:val="28"/>
          <w:szCs w:val="28"/>
          <w:lang w:eastAsia="ru-RU"/>
        </w:rPr>
        <w:t> </w:t>
      </w: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от 07.06.2016 «Выплавка полупродукта в дуговой сталеплавильной печи»;  ТУ 14-162-30-2016 «Щебень и песок из сталеплавильных шлаков для дорожного строительства»; РИ 110.01-2017 «Порядок транспортировки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шлаковозов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с жидким шлаком»; ТИ 162-К (ш)-04 «Кантовка сталеплавильного шлака из шлаковых чаш в копровом цехе»; ТИ 162-К (ПШ)-02 «Переработка сталеплавильных шлаков»; рабочая инструкция по работе с отходами ЭСПЦ РИ 46.02.16; ТИ 162-ТР.ТБ-01 «Прокатка бесшовных труб в трубопрокатном цехе № 1»;  РИ 05.10-2014 от 22.10.2014, предусматривающей процесс эксплуатации площадки для замасленной окалины; ТИ 162-СТ.Э-25 «Производство извести на участке обжига известняка электросталеплавильного цеха»; РИ 46.01.28-2016 по эксплуатации и обслуживанию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газопылеулавливающих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установок участка обжига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известника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 ЭСПЦ), суд первой инстанции обоснованно указал, что заинтересованным лицом не доказано отнесение шлака сталеплавильного, шлаков печи-ковша, окалины замасленной, образующихся в  производственном процессе, к отходам, поскольку данные вещества являются побочной продукцией в сталеплавильном производстве, в качестве отходов предприятием не рассматриваются, не указаны в качестве отходов в технологических и рабочих инструкциях, используются для отсыпки дорог и строительных работ, реализуются третьим лицам, что подтверждается материалами дела и не опровергнуто Департаментом </w:t>
      </w:r>
      <w:proofErr w:type="spellStart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Росприроднадзора</w:t>
      </w:r>
      <w:proofErr w:type="spellEnd"/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lastRenderedPageBreak/>
        <w:t>Доводы апеллянта о том, что вышеуказанные вещества имеют определенный класс опасности и включены в категории отходов согласно ФККО, были предметом рассмотрения суда первой инстанции и обоснованно отклонены.</w:t>
      </w:r>
    </w:p>
    <w:p w:rsidR="00C75843" w:rsidRPr="00ED7311" w:rsidRDefault="00C75843" w:rsidP="00C75843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Наличие у веществ определенного класса опасности само по себе не свидетельствует об отнесении их к категории отходов согласно ФККО, поскольку не только отходы, но и иные предметы (изделия, продукты производства) имеют (могут иметь) определенный класс опасности.</w:t>
      </w:r>
    </w:p>
    <w:p w:rsidR="00ED7311" w:rsidRDefault="00C75843" w:rsidP="00ED7311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 xml:space="preserve">В отсутствие доказательств, с достаточной определенностью подтверждающих, что образующиеся в процессе производства общества вещества отвечают критериям отходов, суд первой инстанции обоснованно признал оспариваемое предписание </w:t>
      </w:r>
      <w:r w:rsidR="00587D80" w:rsidRPr="00ED7311">
        <w:rPr>
          <w:rFonts w:ascii="Times New Roman" w:eastAsia="Times New Roman" w:hAnsi="Times New Roman" w:cs="Times New Roman"/>
          <w:color w:val="383C45"/>
          <w:sz w:val="28"/>
          <w:szCs w:val="28"/>
          <w:bdr w:val="none" w:sz="0" w:space="0" w:color="auto" w:frame="1"/>
          <w:lang w:eastAsia="ru-RU"/>
        </w:rPr>
        <w:t>Административного органа недействительным</w:t>
      </w:r>
      <w:r w:rsidR="00ED7311"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  <w:t>.</w:t>
      </w:r>
    </w:p>
    <w:p w:rsidR="00ED7311" w:rsidRDefault="00ED7311" w:rsidP="00ED7311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</w:p>
    <w:p w:rsidR="00ED7311" w:rsidRDefault="00ED7311" w:rsidP="00ED7311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</w:p>
    <w:p w:rsidR="009761FD" w:rsidRPr="00ED7311" w:rsidRDefault="009761FD" w:rsidP="00ED7311">
      <w:pPr>
        <w:shd w:val="clear" w:color="auto" w:fill="FFFFFF"/>
        <w:spacing w:after="0" w:line="210" w:lineRule="atLeast"/>
        <w:textAlignment w:val="baseline"/>
        <w:rPr>
          <w:rFonts w:ascii="Times New Roman" w:eastAsia="Times New Roman" w:hAnsi="Times New Roman" w:cs="Times New Roman"/>
          <w:color w:val="383C45"/>
          <w:sz w:val="28"/>
          <w:szCs w:val="28"/>
          <w:lang w:eastAsia="ru-RU"/>
        </w:rPr>
      </w:pPr>
      <w:r w:rsidRPr="00ED7311">
        <w:rPr>
          <w:rFonts w:ascii="Times New Roman" w:hAnsi="Times New Roman" w:cs="Times New Roman"/>
          <w:sz w:val="28"/>
          <w:szCs w:val="28"/>
          <w:shd w:val="clear" w:color="auto" w:fill="FFFFFF"/>
        </w:rPr>
        <w:t>Это и другие решения вы можете найти на нашем сайте Онлайн Экология, перейдя по ссылке в разделе документы </w:t>
      </w:r>
      <w:hyperlink r:id="Rd07c18c745314b41b462309baa03cc0d" w:tgtFrame="_blank" w:history="1">
        <w:r w:rsidRPr="00ED7311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https://onlineecology.com/docs</w:t>
        </w:r>
      </w:hyperlink>
    </w:p>
    <w:p w:rsidR="00030607" w:rsidRPr="00ED7311" w:rsidRDefault="00030607">
      <w:pPr>
        <w:rPr>
          <w:rFonts w:ascii="Times New Roman" w:hAnsi="Times New Roman" w:cs="Times New Roman"/>
          <w:sz w:val="28"/>
          <w:szCs w:val="28"/>
        </w:rPr>
      </w:pPr>
    </w:p>
    <w:p w:rsidR="00C75843" w:rsidRPr="00ED7311" w:rsidRDefault="00C75843">
      <w:pPr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976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6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761FD"/>
    <w:rPr>
      <w:color w:val="0000FF"/>
      <w:u w:val="single"/>
    </w:rPr>
  </w:style>
  <w:style w:type="character" w:styleId="a5">
    <w:name w:val="Emphasis"/>
    <w:basedOn w:val="a0"/>
    <w:uiPriority w:val="20"/>
    <w:qFormat/>
    <w:rsid w:val="009761FD"/>
    <w:rPr>
      <w:i/>
      <w:iCs/>
    </w:rPr>
  </w:style>
  <w:style w:type="character" w:customStyle="1" w:styleId="fontstyle18">
    <w:name w:val="fontstyle18"/>
    <w:basedOn w:val="a0"/>
    <w:rsid w:val="009761FD"/>
  </w:style>
  <w:style w:type="character" w:customStyle="1" w:styleId="fontstyle15">
    <w:name w:val="fontstyle15"/>
    <w:basedOn w:val="a0"/>
    <w:rsid w:val="009761FD"/>
  </w:style>
  <w:style w:type="character" w:customStyle="1" w:styleId="fontstyle49">
    <w:name w:val="fontstyle49"/>
    <w:basedOn w:val="a0"/>
    <w:rsid w:val="009761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6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761FD"/>
    <w:rPr>
      <w:color w:val="0000FF"/>
      <w:u w:val="single"/>
    </w:rPr>
  </w:style>
  <w:style w:type="character" w:styleId="a5">
    <w:name w:val="Emphasis"/>
    <w:basedOn w:val="a0"/>
    <w:uiPriority w:val="20"/>
    <w:qFormat/>
    <w:rsid w:val="009761FD"/>
    <w:rPr>
      <w:i/>
      <w:iCs/>
    </w:rPr>
  </w:style>
  <w:style w:type="character" w:customStyle="1" w:styleId="fontstyle18">
    <w:name w:val="fontstyle18"/>
    <w:basedOn w:val="a0"/>
    <w:rsid w:val="009761FD"/>
  </w:style>
  <w:style w:type="character" w:customStyle="1" w:styleId="fontstyle15">
    <w:name w:val="fontstyle15"/>
    <w:basedOn w:val="a0"/>
    <w:rsid w:val="009761FD"/>
  </w:style>
  <w:style w:type="character" w:customStyle="1" w:styleId="fontstyle49">
    <w:name w:val="fontstyle49"/>
    <w:basedOn w:val="a0"/>
    <w:rsid w:val="009761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d2a3f4c8b8d4429" /><Relationship Type="http://schemas.openxmlformats.org/officeDocument/2006/relationships/hyperlink" Target="https://vk.com/away.php?to=https%3A%2F%2Fonlineecology.com%2Fdocs&amp;post=-92579905_1335&amp;cc_key=" TargetMode="External" Id="Rd07c18c745314b41b462309baa03cc0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