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E4933" w:rsidRPr="00DE4933" w:rsidRDefault="00DE4933" w:rsidP="00DE4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933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РАБОТЫ ПО ИНФОРМАЦИОННОЙ И ОРГАНИЗАЦИОННОЙ ПОДДЕРЖКЕ ДЕЯТЕЛЬНОСТИ, НАПРАВЛЕННОЙ НА СОХРАНЕНИЕ И УЛУЧШЕНИЕ СОСТОЯНИЯ УНИКАЛЬНОЙ ЭКОЛОГИЧЕСКОЙ СИСТЕМЫ ОЗЕРА БАЙКАЛ (с изменениями на: 27.01.2016)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ПРАВИТЕЛЬСТВО ИРКУТСКОЙ ОБЛАСТИ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от 30 марта 2012 года N 124-пп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РАБОТЫ ПО ИНФОРМАЦИОННОЙ И ОРГАНИЗАЦИОННОЙ ПОДДЕРЖКЕ ДЕЯТЕЛЬНОСТИ, НАПРАВЛЕННОЙ НА СОХРАНЕНИЕ И УЛУЧШЕНИЕ СОСТОЯНИЯ УНИКАЛЬНОЙ ЭКОЛОГИЧЕСКОЙ СИСТЕМЫ ОЗЕРА БАЙКАЛ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Иркутской области от 27.01.2016 N 42-пп)</w:t>
      </w: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 соответствии с частью 2 статьи 3 и частью 2 статьи 4 Закона Иркутской области от 10 ноября 2011 года N 107-ОЗ "Об областной государственной поддержке деятельности, направленной на сохранение и улучшение состояния уникальной экологической системы озера Байкал", руководствуясь статьей 67 Устава Иркутской области, Правительство Иркутской области постановляет: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1. Утвердить прилагаемое Положение о порядке организации работы по информационной и организационной поддержке деятельности, направленной на сохранение и улучшение состояния уникальной экологической системы озера Байкал.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через десять дней после его официального опубликования.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Губернатора Иркутской области</w:t>
      </w:r>
    </w:p>
    <w:p w:rsid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И.Е.ХОМЕНКО</w:t>
      </w:r>
    </w:p>
    <w:p w:rsid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ПОЛОЖЕНИЕ О ПОРЯДКЕ ОРГАНИЗАЦИИ РАБОТЫ ПО ИНФОРМАЦИОННОЙ И ОРГАНИЗАЦИОННОЙ ПОДДЕРЖКЕ ДЕЯТЕЛЬНОСТИ, НАПРАВЛЕННОЙ НА СОХРАНЕНИЕ И УЛУЧШЕНИЕ СОСТОЯНИЯ УНИКАЛЬНОЙ ЭКОЛОГИЧЕСКОЙ СИСТЕМЫ ОЗЕРА БАЙКАЛ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Утверждено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от 30 марта 2012 года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N 124-пп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(в ред. Постановления Правительства Иркутской области от 27.01.2016 N 42-пп)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1. Настоящее Положение разработано в соответствии с частью 2 статьи 3 и частью 2 статьи 4 Закона Иркутской области от 10 ноября 2011 года N 107-ОЗ "Об областной государственной поддержке деятельности, направленной на сохранение и улучшение состояния уникальной экологической системы озера Байкал" (далее - Закон Иркутской области N 107-ОЗ) и определяет процедуру и порядок предоставления информационной и организационной поддержки деятельности, направленной на сохранение и улучшение состояния уникальной экологической системы озера Байкал.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2. Уполномоченным исполнительным органом государственной власти Иркутской области по предоставлению информационной и организационной поддержки деятельности, направленной на сохранение и улучшение состояния уникальной экологической системы озера Байкал (далее - деятельность), является министерство природных ресурсов и экологии Иркутской области (далее - уполномоченный орган).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3. Основной целью предоставления информационной и организационной поддержки деятельности является обеспечение сохранения и улучшения состояния уникальной экологической системы озера Байкал.</w:t>
      </w: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Глава 2. ПРЕДОСТАВЛЕНИЕ ИНФОРМАЦИОННОЙ ПОДДЕРЖКИ ДЕЯТЕЛЬНОСТИ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 xml:space="preserve">4. Информационная поддержка деятельности предоставляется гражданам, юридическим лицам и индивидуальным предпринимателям в виде размещения в информационно-телекоммуникационной сети "Интернет" на официальном сайте министерства природных ресурсов и экологии Иркутской области и (или) на официальном </w:t>
      </w:r>
      <w:proofErr w:type="spellStart"/>
      <w:r w:rsidRPr="00DE4933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DE4933">
        <w:rPr>
          <w:rFonts w:ascii="Times New Roman" w:hAnsi="Times New Roman" w:cs="Times New Roman"/>
          <w:sz w:val="24"/>
          <w:szCs w:val="24"/>
        </w:rPr>
        <w:t xml:space="preserve"> Иркутской области, освещения в общественно-политической газете "Областная" следующей информации: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о мероприятиях, посвященных охране озера Байкал (далее - мероприятия);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об особенностях уникальной экологической системы озера Байкал, об экологических, биологических и экономических аспектах антропогенного воздействия на озеро Байкал;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в) об экологическом образовании и формировании экологической культуры в области охраны озера Байкал.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5. Информация о мероприятиях должна содержать следующие сведения: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о месте, условиях и сроках проведения мероприятия - план (календарь) мероприятий;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вид, тематика и программа мероприятия.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6. Информация размещается в следующие сроки: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за 6 месяцев до начала мероприятия межрегионального и федерального значения;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за 1 месяц до начала мероприятия областного и муниципального значения.</w:t>
      </w: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Глава 3. ПРЕДОСТАВЛЕНИЕ ОРГАНИЗАЦИОННОЙ ПОДДЕРЖКИ ДЕЯТЕЛЬНОСТИ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7. Организационная поддержка деятельности предоставляется гражданам, юридическим лицами и индивидуальным предпринимателям путем: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организации проведения научно-практических конференций, круглых столов, семинаров, форумов по вопросам охраны озера Байкал;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организации проведения биологических и научных исследований, прикладных научно-исследовательских работ по вопросам охраны озера Байкал;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в) издания информационных материалов, направленных на сохранение и улучшение состояния уникальной экологической системы озера Байкал.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8. Финансирование организационной поддержки осуществляется в соответствии с порядком предоставления субсидий из областного бюджета гражданам, юридическим лицам и индивидуальным предпринимателям в целях поддержки деятельности, направленной на сохранение и улучшение экологического состояния уникальной экологической системы озера Байкал, утверждаемом Правительством Иркутской области.</w:t>
      </w: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Глава 4. ПОРЯДОК ПРЕДОСТАВЛЕНИЯ ИНФОРМАЦИОННОЙ И ОРГАНИЗАЦИОННОЙ ПОДДЕРЖКИ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9. Граждане, юридические лица и индивидуальные предприниматели (далее - заявители) направляют заявку для получения информационной и (или) организационной поддержки деятельности по форме согласно Приложению в уполномоченный орган.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10. Одновременно с заявкой заявители представляют следующие документы: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для граждан: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документ, удостоверяющий личность гражданина;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для юридических лиц: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копии учредительных документов (за исключением типового устава, утвержденного уполномоченным государственным органом);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(в ред. Постановления Правительства Иркутской области от 27.01.2016 N 42-пп)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копию свидетельства о внесении записи в Единый государственный реестр юридических лиц (о государственной регистрации юридического лица) с основным государственным регистрационным номером (ОГРН);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выписку из Единого государственного реестра юридических лиц, выданную не ранее чем за три месяца до даты подачи заявки;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lastRenderedPageBreak/>
        <w:t>документ, подтверждающий полномочия лица, действующего от имени юридического лица;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в) для индивидуальных предпринимателей: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копию свидетельства о внесении в Единый государственный реестр индивидуальных предпринимателей записи об индивидуальном предпринимателе с основным государственным регистрационным номером (ОГРНИП);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выписку из Единого государственного реестра индивидуальных предпринимателей, выданную не ранее чем за три месяца до даты подачи заявки.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11. Уполномоченный орган рассматривает заявку в течение 30 дней со дня поступления заявки и принимает решение о предоставлении информационной и (или) организационной поддержки либо об отказе в предоставлении информационной и (или) организационной поддержки.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Уполномоченный орган в течение 5 дней со дня принятия решения о предоставлении либо отказе в информационной и (или) организационной поддержке письменно уведомляет заявителя о принятом решении.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12. Основаниями для отказа в оказании информационной и (или) организационной поддержки деятельности является: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а) для граждан: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несоответствие сведений, представленных заявителем, информации, указанной в пункте 4 настоящего Положения, и (или) представление неполных сведений, указанных в пункте 5 настоящего Положения;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б) для юридических лиц и индивидуальных предпринимателей: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несоответствие осуществляемых заявителем видов деятельности требованиям, указанным в части 2 статьи 6 Закона Иркутской области N 107-ОЗ;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представление неполного пакета документов, указанных в пункте 10 настоящего Положения;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несоответствие сведений, представленных заявителем, информации, указанной в пункте 4 настоящего Положения, и (или) представление неполных сведений, указанных в пункте 5 настоящего Положения.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Первый заместитель Председателя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Правительства Иркутской области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В.И.ПАШКОВ</w:t>
      </w: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Приложение. ЗАЯВКА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Приложение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к Положению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о порядке организации работы по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информационной и организационной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поддержке деятельности, направленной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на сохранение и улучшение состояния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уникальной экологической системы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озера Байкал</w:t>
      </w:r>
    </w:p>
    <w:p w:rsidR="00DE4933" w:rsidRPr="00DE4933" w:rsidRDefault="00DE4933" w:rsidP="00DE49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В министерство природных ресурсов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ЗАЯВКА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Прошу оказать информационную и (или) организационную поддержку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деятельности, направленной на сохранение и улучшение состояния уникальной</w:t>
      </w:r>
    </w:p>
    <w:p w:rsidR="006632FE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экологической системы озера Байкал:</w:t>
      </w: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1"/>
        <w:gridCol w:w="2447"/>
      </w:tblGrid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лица, индивидуального предпринимателя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гражданина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Почтовый адрес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(ОКВЭД)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ОГРН/ОГРНИП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(для юридических лиц и индивидуальных предпринимателей)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33" w:rsidRPr="00DE4933" w:rsidTr="00DE4933">
        <w:trPr>
          <w:tblCellSpacing w:w="15" w:type="dxa"/>
        </w:trPr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информационной и (или) организационной поддержки деятельности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E4933" w:rsidRPr="00DE4933" w:rsidRDefault="00DE4933" w:rsidP="00DE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Гражданин/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Руководитель/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Индивидуальный предприниматель Личная подпись Расшифровка подписи</w:t>
      </w:r>
    </w:p>
    <w:p w:rsidR="00DE4933" w:rsidRPr="00DE4933" w:rsidRDefault="00DE4933" w:rsidP="00DE4933">
      <w:pPr>
        <w:rPr>
          <w:rFonts w:ascii="Times New Roman" w:hAnsi="Times New Roman" w:cs="Times New Roman"/>
          <w:sz w:val="24"/>
          <w:szCs w:val="24"/>
        </w:rPr>
      </w:pPr>
    </w:p>
    <w:p w:rsidR="00DE4933" w:rsidRPr="00DD26DC" w:rsidRDefault="00DE4933" w:rsidP="00DE4933">
      <w:pPr>
        <w:rPr>
          <w:rFonts w:ascii="Times New Roman" w:hAnsi="Times New Roman" w:cs="Times New Roman"/>
          <w:sz w:val="24"/>
          <w:szCs w:val="24"/>
        </w:rPr>
      </w:pPr>
      <w:r w:rsidRPr="00DE4933">
        <w:rPr>
          <w:rFonts w:ascii="Times New Roman" w:hAnsi="Times New Roman" w:cs="Times New Roman"/>
          <w:sz w:val="24"/>
          <w:szCs w:val="24"/>
        </w:rPr>
        <w:t>Дата ___________________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a9c69033a3041c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