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2FE5" w:rsidRPr="00352A60" w:rsidRDefault="00962FE5" w:rsidP="00352A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A60">
        <w:rPr>
          <w:rFonts w:ascii="Times New Roman" w:hAnsi="Times New Roman" w:cs="Times New Roman"/>
          <w:b/>
          <w:sz w:val="24"/>
          <w:szCs w:val="24"/>
        </w:rPr>
        <w:t>ОБ ОПРЕДЕЛЕНИИ УПОЛНОМОЧЕННОГО ОРГАНА ГОСУДАРСТВЕННОЙ ВЛАСТИ РЕСПУБЛИКИ БУРЯТИЯ ПО СОГЛАСОВАНИЮ ПЛАНА СНИЖЕНИЯ СБРОСОВ ЗАГРЯЗНЯЮЩИХ ВЕЩЕСТВ В ВОДНЫЕ ОБЪЕКТЫ И ОТВЕТСТВЕННОГО ОРГАНА ЗА ВЫДАЧУ ЗАКЛЮЧЕНИЙ В ЧАСТИ СООТВЕТСТВИЯ РАСХОДОВ НА СТРОИТЕЛЬСТВО, РЕКОНСТРУКЦИЮ И МОДЕРНИЗАЦИЮ ОБЪЕКТОВ ЦЕНТРАЛИЗОВАННЫХ СИСТЕМ ВОДООТВЕДЕНИЯ УКРУПНЕННЫМ СМЕТНЫМ НОРМАТИВАМ</w:t>
      </w:r>
    </w:p>
    <w:p w:rsidR="00962FE5" w:rsidRPr="00352A60" w:rsidRDefault="00962FE5" w:rsidP="00352A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FE5" w:rsidRPr="00352A60" w:rsidRDefault="00962FE5" w:rsidP="00352A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от 12 августа 2016 года N 377</w:t>
      </w: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г. Улан-Удэ</w:t>
      </w: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ОБ ОПРЕДЕЛЕНИИ УПОЛНОМОЧЕННОГО ОРГАНА ГОСУДАРСТВЕННОЙ ВЛАСТИ РЕСПУБЛИКИ БУРЯТИЯ ПО СОГЛАСОВАНИЮ ПЛАНА СНИЖЕНИЯ СБРОСОВ ЗАГРЯЗНЯЮЩИХ ВЕЩЕСТВ В ВОДНЫЕ ОБЪЕКТЫ И ОТВЕТСТВЕННОГО ОРГАНА ЗА ВЫДАЧУ ЗАКЛЮЧЕНИЙ В ЧАСТИ СООТВЕТСТВИЯ РАСХОДОВ НА СТРОИТЕЛЬСТВО, РЕКОНСТРУКЦИЮ И МОДЕРНИЗАЦИЮ ОБЪЕКТОВ ЦЕНТРАЛИЗОВАННЫХ СИСТЕМ ВОДООТВЕДЕНИЯ УКРУПНЕННЫМ СМЕТНЫМ НОРМАТИВАМ</w:t>
      </w:r>
    </w:p>
    <w:p w:rsidR="00962FE5" w:rsidRPr="00962FE5" w:rsidRDefault="00962FE5" w:rsidP="00352A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2FE5">
        <w:rPr>
          <w:rFonts w:ascii="Times New Roman" w:hAnsi="Times New Roman" w:cs="Times New Roman"/>
          <w:sz w:val="24"/>
          <w:szCs w:val="24"/>
        </w:rPr>
        <w:t>Во исполнение постановления Правительства Российской Федерации от 10.04.2013 N 317 "Об утверждении Положения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площади", в целях обеспечения согласования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 (далее - Планы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>), а также в целях обеспечения согласования в части соответствия расходов на строительство, реконструкцию и модернизацию объектов централизованных систем водоотведения укрупненным сметным нормативам для объектов непроизводственного назначения и инженерной инфраструктуры, утверждаемым в установленном порядке, Правительство Республики Бурятия постановляет:</w:t>
      </w: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1. Определить Министерство природных ресурсов Республики Бурятия уполномоченным исполнительным органом государственной власти Республики Бурятия по согласованию планов, разрабатываемых и утверждаемых организациями, осуществляющими водоотведение.</w:t>
      </w: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2. Определить Министерство строительства и модернизации жилищно-коммунального комплекса Республики Бурятия ответственным органом за выдачу заключений в части соответствия расходов на строительство, реконструкцию и модернизацию объектов централизованных систем водоотведения укрупненным сметным нормативам для объектов непроизводственного назначения и инженерной инфраструктуры.</w:t>
      </w: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3. Определить Республиканскую службу по тарифам Республики Бурятия ответственным органом за выдачу заключений в части соответствия Плана целевым показателям деятельности организаций.</w:t>
      </w: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Внести изменение в Положение о Министерстве природных ресурсов Республики Бурятия, утвержденное постановлением Правительства Республики Бурятия от 09.03.2007 N 65 (в редакции постановлений Правительства Республики Бурятия от 22.10.2007 N 331, от 24.03.2008 N 127, от 19.05.2008 N 254, от 13.11.2008 N 498, от 04.06.2009 N 221, от 10.11.2009 N 420, от 09.03.2010 N 79, от 09.07.2010 N 279, от 22.11.2010 N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496, от 29.11.2010 N 520, от 08.12.2010 N 538, от 01.02.2011 N 30, от 09.06.2011 N 289, от 05.10.2011 N 516, от 01.11.2011 N 569, от 30.11.2011 N 624, от 12.01.2012 N 1, от 01.02.2012 N 29, от 09.02.2012 N 46, от 29.03.2012 N 159, от 04.05.2012 N 258, от 25.07.2012 N 447, от 26.11.2012 N 694, от 11.12.2012 N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753, от 16.05.2013 N 234, от 04.07.2013 N 353, от 14.10.2013 N 531, от 04.06.2014 N 254, от 28.10.2014 N 527, от 16.04.2015 N 180, от 20.04.2015 N 188, от 22.06.2015 N 312, от 10.08.2015 N 401, от 15.01.2016 N 8), дополнив подпунктом 3.16 следующего содержания:</w:t>
      </w:r>
      <w:proofErr w:type="gramEnd"/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 xml:space="preserve">"3.16.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Согласовывает планы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площади, разрабатываемые и утверждаемые организациями, осуществляющими водоотведение, при наличии положительных заключений о соответствии Плана целевым показателям деятельности организаций, о соответствии расходов на строительство, реконструкцию и модернизацию объектов централизованных систем водоотведения укрупненным сметным нормативам для объектов непроизводственного назначения и инженерной инфраструктуры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>, утверждаемым в установленном порядке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.".</w:t>
      </w:r>
      <w:proofErr w:type="gramEnd"/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Внести изменение в Положение о Министерстве строительства и модернизации жилищно-коммунального комплекса Республики Бурятия, утвержденное постановлением Правительства Республики Бурятия от 14.04.2009 N 131 (в редакции постановлений Правительства Республики Бурятия от 17.08.2010 N 341, от 29.07.2011 N 394, от 12.12.2011 N 665, от 30.05.2012 N 322, от 16.08.2012 N 483, от 26.11.2012 N 694, от 26.12.2012 N 792, от 14.10.2013 N 535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 xml:space="preserve">, от 03.04.2014 N 151, от 28.05.2014 N 241, от 29.07.2014 N 349, от 13.03.2015 N 114, от 20.08.2015 N 412,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 xml:space="preserve"> 06.11.2015 N 562), дополнив 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подпунктом</w:t>
      </w:r>
      <w:proofErr w:type="gramEnd"/>
      <w:r w:rsidRPr="00962FE5">
        <w:rPr>
          <w:rFonts w:ascii="Times New Roman" w:hAnsi="Times New Roman" w:cs="Times New Roman"/>
          <w:sz w:val="24"/>
          <w:szCs w:val="24"/>
        </w:rPr>
        <w:t xml:space="preserve"> 3.17.16 следующего содержания:</w:t>
      </w: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"3.17.16. Выдает заключение на План снижения сбросов загрязняющих веществ в водные объекты и на водосборные площади в части соответствия расходов на строительство, реконструкцию и модернизацию объектов централизованных систем водоотведения укрупненным сметным нормативам для объектов непроизводственного назначения и инженерной инфраструктуры</w:t>
      </w:r>
      <w:proofErr w:type="gramStart"/>
      <w:r w:rsidRPr="00962FE5">
        <w:rPr>
          <w:rFonts w:ascii="Times New Roman" w:hAnsi="Times New Roman" w:cs="Times New Roman"/>
          <w:sz w:val="24"/>
          <w:szCs w:val="24"/>
        </w:rPr>
        <w:t>.".</w:t>
      </w:r>
      <w:proofErr w:type="gramEnd"/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6. Настоящее постановление вступает в силу со дня его подписания.</w:t>
      </w:r>
    </w:p>
    <w:p w:rsidR="00962FE5" w:rsidRPr="00962FE5" w:rsidRDefault="00962FE5" w:rsidP="00962FE5">
      <w:pPr>
        <w:rPr>
          <w:rFonts w:ascii="Times New Roman" w:hAnsi="Times New Roman" w:cs="Times New Roman"/>
          <w:sz w:val="24"/>
          <w:szCs w:val="24"/>
        </w:rPr>
      </w:pPr>
    </w:p>
    <w:p w:rsidR="00962FE5" w:rsidRPr="00962FE5" w:rsidRDefault="00962FE5" w:rsidP="00962FE5">
      <w:pPr>
        <w:jc w:val="right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Глава Республики Бурятия -</w:t>
      </w:r>
    </w:p>
    <w:p w:rsidR="00962FE5" w:rsidRPr="00962FE5" w:rsidRDefault="00962FE5" w:rsidP="00962FE5">
      <w:pPr>
        <w:jc w:val="right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962FE5" w:rsidRPr="00962FE5" w:rsidRDefault="00962FE5" w:rsidP="00962FE5">
      <w:pPr>
        <w:jc w:val="right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31357E" w:rsidRPr="003F550C" w:rsidRDefault="00962FE5" w:rsidP="00962FE5">
      <w:pPr>
        <w:jc w:val="right"/>
        <w:rPr>
          <w:rFonts w:ascii="Times New Roman" w:hAnsi="Times New Roman" w:cs="Times New Roman"/>
          <w:sz w:val="24"/>
          <w:szCs w:val="24"/>
        </w:rPr>
      </w:pPr>
      <w:r w:rsidRPr="00962FE5">
        <w:rPr>
          <w:rFonts w:ascii="Times New Roman" w:hAnsi="Times New Roman" w:cs="Times New Roman"/>
          <w:sz w:val="24"/>
          <w:szCs w:val="24"/>
        </w:rPr>
        <w:t>В.НАГОВИЦЫН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efb89465af4453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