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07E83" w:rsidRPr="00707E83" w:rsidRDefault="00707E83" w:rsidP="00707E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7E83">
        <w:rPr>
          <w:rFonts w:ascii="Times New Roman" w:hAnsi="Times New Roman" w:cs="Times New Roman"/>
          <w:b/>
          <w:sz w:val="24"/>
          <w:szCs w:val="24"/>
        </w:rPr>
        <w:t>ОБ УТВЕРЖДЕНИИ КОНЦЕПЦИИ РАЗВИТИЯ ОХОТНИЧЬЕГО ХОЗЯЙСТВА КАБАРДИНО-БАЛКАРСКОЙ РЕСПУБЛИКИ ДО 2030 ГОДА</w:t>
      </w: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ПРАВИТЕЛЬСТВО КАБАРДИНО-БАЛКАРСКОЙ РЕСПУБЛИКИ</w:t>
      </w: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от 15 декабря 2016 года N 223-ПП</w:t>
      </w: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 УТВЕРЖДЕНИИ КОНЦЕПЦИИ РАЗВИТИЯ ОХОТНИЧЬЕГО ХОЗЯЙСТВА КАБАРДИНО-БАЛКАРСКОЙ РЕСПУБЛИКИ ДО 2030 ГОДА</w:t>
      </w: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целях совершенствования государственной политики Кабардино-Балкарской Республики в сфере охоты и сохранения охотничьих ресурсов Правительство Кабардино-Балкарской Республики постановляет: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Утвердить прилагаемую Концепцию развития охотничьего хозяйства Кабардино-Балкарской Республики на период до 2030 года.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А.МУСУКОВ</w:t>
      </w:r>
    </w:p>
    <w:p w:rsid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КОНЦЕПЦИЯ РАЗВИТИЯ ОХОТНИЧЬЕГО ХОЗЯЙСТВА КАБАРДИНО-БАЛКАРСКОЙ РЕСПУБЛИКИ ДО 2030 ГОДА</w:t>
      </w:r>
    </w:p>
    <w:p w:rsidR="00707E83" w:rsidRPr="00707E83" w:rsidRDefault="00707E83" w:rsidP="00707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Утверждена</w:t>
      </w: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707E83" w:rsidRPr="00707E83" w:rsidRDefault="00707E83" w:rsidP="00707E83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от 15 декабря 2016 года N 223-ПП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Концепция развития охотничьего хозяйства Кабардино-Балкарской Республики до 2030 года (далее - Концепция) разработана в целях формирования государственной политики в сфере охоты и сохранения охотничьих ресурсов в Кабардино-Балкарской Республике.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Концепция направлена на сбалансированное решение социально-экономических и экологических задач в сфере охоты и сохранения охотничьих ресурсов республики, а также на обеспечение в долгосрочной перспективе развития охотничьего хозяйства, его модернизацию и повышение эффективности. В ней рассматриваются современное состояние и проблемы охотничьего хозяйства республики, сформулированы принципы, цели и задачи его развития, определены основные механизмы, сроки и этапы реализации мероприятий, направленных на социально-экономическое развитие охотничьего хозяйства, обеспечение его экологической безопасности, определены ожидаемые результаты реализации Концепции.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Необходимость разработки Концепции обусловлена существующими в сфере охоты и сохранения охотничьих ресурсов проблемами, связанными с изменением социальных, экономических, экологических и правовых условий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охотпользования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, реформированием государственного управления, современными природоохранными требованиями, потребностями модернизации существующего механизма пользования охотничьими ресурсами.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Концепция основывается на положениях Конституции Российской Федерации, Федеральных законов от 24 апреля 1995 года N 52-ФЗ "О животном мире", от 24 июля 2009 года N 209-ФЗ "Об охоте и о сохранении охотничьих ресурсов и о внесении изменений в отдельные законодательные </w:t>
      </w:r>
      <w:r w:rsidRPr="00707E83">
        <w:rPr>
          <w:rFonts w:ascii="Times New Roman" w:hAnsi="Times New Roman" w:cs="Times New Roman"/>
          <w:sz w:val="24"/>
          <w:szCs w:val="24"/>
        </w:rPr>
        <w:lastRenderedPageBreak/>
        <w:t>акты Российской Федерации", распоряжения Правительства Российской Федерации от 3 июля 2014 года N 1216-р, иных правовых актов Российской Федерации, Закона Кабардино-Балкарской Республики от 7 ноября 2008 года N 62-РЗ "Об охране и использовании объектов животного мира" и иных нормативных правовых актов Кабардино-Балкарской Республики в сфере охоты и сохранения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2. Современное состояние и комплексные проблемы охотничьего хозяйства в Кабардино-Балкарской Республике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Охотничье хозяйство - самостоятельная отрасль природопользования, сфера деятельности по сохранению и использованию охотничьих ресурсов и среды их обитания, по созданию охотничьей инфраструктуры, оказанию услуг в данной сфере, а также по закупке, производству и продаже продукции охоты.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Благодаря достаточно высокой численности ряда видов охотничьих ресурсов и их относительной доступности, охота в Кабардино-Балкарской Республике представляет значительный интерес как для местного населения, так и для охотников из других субъектов Российской Федерации и зарубежных стран.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Площадь охотничьих угодий Кабардино-Балкарской Республики - 1048,951 тыс. га.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По состоянию на 1 января 2016 г. на территории республики имеются: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особо охраняемые природные территории федерального значения общей площадью около 183,049 тыс. га (один государственный заповедник, один национальный парк);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особо охраняемые природные территории республиканского значения, режим которых запрещает охоту (восемь природных заказников общей площадью 149,425 тыс. га).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республике 34 процента охотничьих угодий закреплены за юридическими лицами и индивидуальными предпринимателями, 66 процентов - общедоступные охотничьи угодья, в которых физические лица имеют право свободно пребывать в целях охоты.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>На территории охотничьих угодий Кабардино-Балкарской Республики насчитываются 63 вида млекопитающих, представленных 6 видами парнокопытных, 22 видами грызунов, 9 видами насекомоядных, 10 видами рукокрылых, 10 видами хищников. Водятся 15 видов пресмыкающихся, 7 видов земноводных. Насчитываются 316 видов и подвидов птиц, из них 157 гнездятся, 38 видов зимуют, 121 вид встречаются на перелете.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К объектам охоты на территории республики относятся 8 видов птиц и более 20 видов млекопитающих.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Основной вид пользования дикими животными - любительская и спортивная охота.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Особый интерес у населения представляет охота на водоплавающих птиц, отнесенных к охотничьим видам. Большинство из них - перелетные (мигрирующие).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В республике 7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охотпользователей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, осуществляющих в соответствии с действующим законодательством деятельность по сохранению и использованию охотничьих ресурсов и среды их обитания, по созданию охотничьей инфраструктуры, оказанию услуг в данной сфере, а также по закупке, производству и продаже продукции охоты.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Одним из наиболее крупных охотничьих хозяйств на территории республики является федеральное государственное бюджетное учреждение "Нальчикское государственное опытное охотничье хозяйство" (далее - ФГБУ "НГООХ"), созданное в 1957 году. Площадь охотничьих угодий, используемых охотхозяйством, составляет 250,0 тыс. га.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Основные виды деятельности ФГБУ "НГООХ" направлены на исполнение государственного задания, в частности, на проведение экспериментальных работ,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охотхозяйственных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и биотехнических мероприятий, а также охрану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ФГБУ "НГООХ" осуществляет свою деятельность на 11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охотучастках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расположенных на территориях Эльбрусского,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Черекского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Чегемского,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Урванского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Лескенского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Баксанского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Зольского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муниципальных районов.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Деятельность ФГБУ "НГООХ" осуществляется на основании государственного задания, доведенного Министерством природных ресурсов и экологии Российской Федерации.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хозяйстве имеется развитая охотничья инфраструктура (гостиница для иногородних охотников, охотничьи кордоны, подсобные (хозяйственные) постройки, автотранспорт повышенной проходимости, обустроены кормушки, солонцы, мазевые ванны).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Основными видами животного мира, обитающими на территории ФГБУ "НГООХ", являются тур кавказский, олень благородный, олень пятнистый, дикий кабан, а также животные, занесенные в Красную книгу Российской Федерации и Красную книгу Кабардино-Балкарской Республики, - кавказский бурый медведь, европейская косуля, серна, тетерев кавказский.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В рамках опытных работ в охотничьих угодьях проводится научная орнитологическая экспедиция по поиску сохранившейся природной группировки чистокровного аборигенного подвида фазана, обследуются места перспективного содержания и разведения кавказского подвида благородного оленя в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перспективе планируется сформировать исходное маточное поголовье северокавказского фазана путем сбора кладок в природе, инкубации яиц, выращивания птенцов и последующей интродукции выращенного в вольерах молодняка северокавказского фазана в охотничьи угодья республики с целью восстановления его популяции.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Одновременно планируется разработать комплекс мероприятий по распространению на территории республики кавказского подвида благородного оленя.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Обществом с ограниченной ответственностью "Опытное воспроизводственное охотничье хозяйство "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Гедуко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" используются охотничьи угодья общей площадью 3,8 тыс. га, расположенные частично в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Баксанском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Прохладненском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муниципальных районах.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угодье обитают кабан, косуля, волк, лисица, заяц, кот лесной, енот-полоскун, фазан, перепелка, куропатка, вальдшнеп.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На территории хозяйства построены охотничий дом-гостиница, кордон,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фазанарий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Хозяйство занимается выведением и выращиванием фазана.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Колхозом имени Петровых используются охотничьи угодья площадью 2,602 тыс. га в станицах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Приближная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Екатериноградская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Прохладненского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района.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Основные виды животного мира - дикий кабан, волк, лисица, заяц, норка, дикий кот, ондатра, енот-полоскун, фазан.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Обществом с ограниченной ответственностью "Урочище "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Экипцоко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" используются охотничьи угодья площадью 12,594 тыс. га в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Зольском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районе.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Основные виды охотничьих ресурсов: медведь, рысь, косуля европейская, дикий кабан, лисица, заяц, волк, шакал,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кеклик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, куропатка.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охотхозяйстве имеются охотничий домик, хозяйственные постройки, площадки для отдыха, озеро.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Обществом с ограниченной ответственностью "Опытное воспроизводственное охотничье хозяйство "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Харахора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" используются охотничьи угодья площадью 1,910 тыс. га, расположенные в сельских поселениях Заюково и Верхний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Куркужин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Баксанского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района по балкам ручьев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Уракуко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Атсынако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Гуапшипсина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Основные виды охотничьих ресурсов - косуля европейская, дикий кабан, медведь, рысь, лисица, заяц, барсук, куница, дикий кот, белка, куропатка.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Обществом с ограниченной ответственностью "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Уштулу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" используются охотничьи угодья площадью 6,875 тыс. га, расположенные в сельском поселении Верхняя Балкария и сопредельной территории в урочищах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Уштулу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Тютюнсу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Черекского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района.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Основные виды охотничьих ресурсов - медведь, тур кавказский, рысь, шакал,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кеклик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, тетерев кавказский.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хозяйстве имеются гостиница, хозяйственные постройки.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Обществом с ограниченной ответственностью "Охотничье-фермерское хозяйство "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Ин-Тур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" используются охотничьи угодья площадью 16,519 тыс. га, расположенные в северной части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Черекского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района, в верховьях рек Кара-су 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Хеу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, в сельских поселениях Безенги, Карасу и городском поселении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Кашхатау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Основные виды охотничьих ресурсов - медведь, тур кавказский, серна, кабан, косуля, олень благородный, рысь, заяц, улар, тетерев кавказский,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кеклик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, куропатка.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В хозяйстве имеются егерские кордоны, навесы для отдыхающих и туристов, построен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фазанарий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В целях планирования в области охоты и сохранения охотничьих ресурсов, а также рационального использования и сохранения охотничьих ресурсов и осуществления видов деятельности в сфере охоты и сохранения охотничьих ресурсов на территории Кабардино-Балкарской Республики необходимо провести территориальное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охотустройство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Концепция предполагает проведение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устройства, выполненного на единой методической основе, с учетом возможности комплексного использования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Общей проблемой развития охотничьего хозяйства является несовершенство правового и экономического механизмов, устанавливающих ответственность за совершение правонарушений в сфере охоты и сохранения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Недостатки действующего законодательства проявляются в части определения составов административных правонарушений, полномочий органов и должностных лиц, осуществляющих государственный контроль и надзор в сфере охоты и сохранения охотничьих ресурсов, низкие штрафы, недостаточный объем прав и ответственности за ненадлежащее исполнение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охотпользователями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возложенных обязанностей по охране и сохранению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Организация любительской и спортивной охоты находится на низком уровне. Приобретаемые охотниками разрешения на охоту не подкреплены услугами надлежащего качества. В числе причин, обусловливающих эту ситуацию, - недостатки правового механизма защиты прав потребителей в сфере охоты.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 xml:space="preserve">В качестве отраслевых экономических инструментов, направленных на рост экономической эффективности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охотпользования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и улучшение качества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охотхозяйственной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продукции и услуг, рассматривается развитие конкуренции в сфере охоты и сохранения охотничьих ресурсов, создание правовых и экономических механизмов, стимулирующих комплексное использование охотничьих ресурсов, развитие непосредственно связанных с охотой видов деятельности: охотничьего собаководства, охотничьих видов спорта, таксидермии, переработки продукции охоты. Приоритетными направлениями экономического развития отрасли являются организованная охота и охотничий туризм.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Низкий уровень охотничьей культуры и этики является одной из основных проблем нарушения правил охоты.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Так, отмечается недостаточный уровень теоретических и практических знаний, умений и навыков у охотников по правилам охоты, технике безопасности на охоте, обращению с охотничьим оружием, соблюдению ветеринарно-санитарных требований. Значительное число охотников не в полной мере владеет знанием биологии, зоологии и экологии, охотничьего законодательства, мало знакомо с ветеринарно-санитарными правилами сбора, утилизации и уничтожения биологических отходов и т.д.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Вопросы повышения уровня теоретической и практической подготовки охотников предполагается решать во взаимодействии с федеральными государственными органами, гражданами и общественными объединениями,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охотпользователями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путем проведения занятий по экологическому и правовому образованию охотников.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целом проблемы охотничьего хозяйства затрагивают социальные, экономические и экологические направления деятельности. Ограниченные материальные и финансовые ресурсы, которые могут быть направлены на решение проблемных вопросов, необходимость сохранения, развития и формирования позитивных тенденций в сфере охоты и сохранения охотничьих ресурсов, а также уменьшения последствий неблагоприятных социально-экономических и экологических факторов обусловливают целесообразность решения имеющихся проблем программно-целевым методом с привлечением средств как из внебюджетных источников, так и бюджетов всех уровней.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3. Целевые показатели развития охотничьего хозяйства в Кабардино-Балкарской Республике на долгосрочный период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>К основным целевым показателям развития охотничьего хозяйства в Кабардино-Балкарской Республике относятся: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увеличение численности видов охотничьих ресурсов (благородный олень, пятнистый олень, тур кавказский, косуля, кабан, зайцы, утки, гуси, тетерев, вальдшнеп) до уровня, соответствующего экологической емкости среды их обитания;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обеспечение деятельности не менее 3 государственных инспекторов в каждом муниципальном районе, на территории которого имеются охотничьи угодья;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снижение уровня незаконной добычи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максимальное освоение установленных лимитов добычи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увеличение доли площади охотничьих угодий, в отношении которых юридическими лицами и индивидуальными предпринимателями заключены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охотхозяйственные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соглашения;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увеличение качества охотничьих хозяйств, занятых разведением охотничьих животных для увеличения продуктивности угодий и обеспечения доступности охоты для населения.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4. Цель и показатели развития охотничьего хозяйства в Кабардино-Балкарской Республике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Целью настоящей Концепции является обеспечение устойчивого развития отрасли охотничьего хозяйства и доступности охоты для граждан посредством увеличения численности охотничьих животных при сохранении устойчивости экологических систем.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Достижение поставленной цели возможно в результате формирования правовых, социально-экономических и культурных условий, обеспечивающих: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экономической сфере - развитие предпринимательской деятельности в сфере охоты и сохранения охотничьих ресурсов, а также создание эффективных механизмов государственного управления;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социальной сфере - повышение доступности охоты для населения;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экологической сфере - обеспечение и поддержание видового разнообразия охотничьих животных в экологических системах наряду с увеличением численности охотничьих животных.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Показателями развития охотничьего хозяйства в Российской Федерации и достижения цели настоящей Концепции являются: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доля видов охотничьих животных, учет численности которых ведется в рамках государственного мониторинга охотничьих животных и среды их обитания, в общем количестве видов охотничьих животных, обитающих на территории Кабардино-Балкарской Республики;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доля нарушений, выявленных при осуществлении федерального государственного охотничьего надзора, в отношении которых вынесены постановления о привлечении к административной и уголовной ответственности, в общем количестве выявленных нарушений;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индекс численности пушных животных (отношение численности пушных животных по окончании охотничьего сезона в текущем году к их численности по окончании охотничьего сезона 2014/2015 года) по таким видам охотничьих животных, как волк, шакал, енотовидная собака, лисица;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индекс численности охотничьих животных в охотничьих хозяйствах (отношение численности охотничьих животных по окончании охотничьего сезона в текущем году к их численности по окончании охотничьего сезона 2014/2015 года) по таким видам диких животных, как кабан, благородный олень, пятнистый олень, тур;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отношение фактической добычи охотничьих животных к установленным лимитам их добычи по таким видам охотничьих животных, как благородный олень, пятнистый олень, тур, кабан;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доля площади охотничьих угодий, в отношении которых юридическими лицами и индивидуальными предпринимателями заключены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охотхозяйственные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соглашения, в общей площади охотничьих угодий Кабардино-Балкарской Республики;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>показатель фактической численности охотничьих животных в сравнении с их потенциальной (соответствующей экологической емкости среды обитания) численностью (в сравнении с 2015 годом);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численность юридических лиц и индивидуальных предпринимателей, осуществляющих виды деятельности в сфере охоты и сохранения охотничьих ресурсов (в сравнении с 2015 годом);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численность работников, занятых в сфере охоты и сохранения охотничьих ресурсов (в сравнении с 2015 годом).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5. Основные направления государственной политики в сфере охоты и сохранения охотничьих ресурсов в Кабардино-Балкарской Республике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целях реализации настоящей Концепции определены следующие основные направления государственной политики в сфере охоты и сохранения охотничьих ресурсов в Кабардино-Балкарской Республике: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обеспечение сохранности естественных экологических систем и природных комплексов, а также охраны и расширенного воспроизводства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развитие малого и среднего предпринимательства (повышение экономической привлекательности) в сфере охоты и сохранения охотничьих ресурсов наряду с повышением социальной ответственности представителей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бизнес-сообщества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>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нормативно-правового регулирования в области охраны и использования животного мира и среды его обитания (в том числе путем снижения административных барьеров);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информатизация в сфере охоты и сохранения охотничьих ресурсов;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осуществление научных исследований в сфере охоты, сохранения охотничьих ресурсов, расширенного воспроизводства и устойчивого использования охотничьих животных, а также совершенствование системы профильного образования и научных разработок;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внедрение интенсивных форм ведения охотничьего хозяйства, в том числе разведение охотничьих животных (копытных животных, водоплавающей и иной дичи) с целью восстановления их численности.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Реализация указанных направлений государственной политики в сфере охоты и сохранения охотничьих ресурсов осуществляется в рамках специально разработанных и научно обоснованных мероприятий и программ в среднесрочной и долгосрочной перспективе.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6. Задачи развития охотничьего хозяйства в Кабардино-Балкарской Республике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Основными задачами в сфере охоты и сохранения охотничьих ресурсов являются: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увеличение численности охотничьих животных до уровня экологической емкости среды их обитания, поддержание видового и генетического разнообразия животного мира на территории Российской Федерации, а также снижение нелегальной добычи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обеспечение доступности охоты для населения, поддержка общественных объединений и коллективов охотников;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повышение информационной и научной обеспеченности органов государственной власти для принятия решений в сфере охоты и сохранения охотничьих ресурсов и реализации принципов настоящей Концепции;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обеспечение заинтересованности осуществляющих деятельность в сфере охоты и сохранения охотничьих ресурсов юридических лиц и индивидуальных предпринимателей, а также охотников в расширенном воспроизводстве и долгосрочном устойчивом использовании охотничьих животных.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7. Основные мероприятия по развитию охотничьего хозяйства в Кабардино-Балкарской Республике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>При решении задачи увеличения численности охотничьих животных до уровня экологической емкости среды их обитания, поддержания видового и генетического разнообразия животного мира, а также перевода нелегальной добычи охотничьих животных в легальную предусматривается: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условий предоставления в пользование охотничьих животных, при которых основным критерием оценки осуществления деятельности юридических лиц и индивидуальных предпринимателей является состояние численности охотничьих животных в охотничьих угодьях и освоение квот добычи в целях обеспечения устойчивого существования и устойчивого использования охотничьих животных и среды их обитания;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системы платежей за использование охотничьих животных и размера ставок сборов за виды охотничьих животных, а также создание механизма адресного финансирования сферы охоты и сохранения охотничьих ресурсов, предусматривающего покрытие затрат, необходимых для развития охотничьего хозяйства, посредством создания экологических фондов, обеспечивающих государственный и общественный контроль за целевым использованием финансовых средств;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системы охраны охотничьих животных, предусматривающей постоянное осуществление федерального государственного охотничьего надзора и производственного охотничьего контроля уполномоченными лицами;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параметров осуществления охоты (регулирование нормативов допустимого изъятия и норм допустимой добычи охотничьих животных, сроков охоты, добычи охотничьих животных определенных возрастных и половых групп исходя из естественных возможностей популяций и влияния лимитирующих факторов, эпизоотической ситуации в местах их обитания), направленных на сохранение и воспроизводство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согласование правовых норм лесного и охотничьего законодательства Российской Федерации;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регулирование численности отдельных видов охотничьих животных (волк, шакал, енотовидная собака, лисица, при необходимости и другие), направленное на поддержание устойчивости экологических систем (в том числе с учетом эпизоотической ситуации в местах их обитания);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>расширенное воспроизводство охотничьих животных посредством проведения комплекса биотехнических мероприятий, восстановления исторических ареалов отдельных видов охотничьих животных, искусственного расселения, дичеразведения, а также посредством борьбы с болезнями диких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внесение предложений по совершенствованию распределения полномочий на федеральном и региональном уровнях.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При решении задач обеспечения доступности охоты для населения, поддержки общественных объединений и коллективов охотников предусматривается: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принципов распределения разрешений на добычу охотничьих животных между охотниками на территории общедоступных охотничьих угодий;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нормативно-правовой базы, предусматривающей право граждан на осуществление охоты.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При решении задач повышения информационной и научной обеспеченности органов государственной власти для принятия решений в сфере охоты и сохранения охотничьих ресурсов и реализации принципов настоящей Концепции предусматривается: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определение экологической емкости среды обитания в отношении важнейших видов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установление целевых прогнозных показателей увеличения и поддержания численности важнейших видов охотничьих животных в масштабе охотничьего угодья и масштабе республики;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развитие системы подготовки кадров, повышения квалификации специалистов и руководителей органов исполнительной власти Кабардино-Балкарской Республики, осуществляющих полномочия в области охоты и сохранения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lastRenderedPageBreak/>
        <w:t xml:space="preserve">ведение государственного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охотхозяйственного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реестра на единой технологической основе, предусматривающей возможность оперативного сбора и анализа сведений о состоянии ведения охотничьего хозяйства в Кабардино-Балкарской Республике;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осуществление мониторинга численности охотничьих животных, состояния среды их обитания.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При решении задачи обеспечения заинтересованности осуществляющих деятельность в сфере охоты и сохранения охотничьих ресурсов юридических лиц и индивидуальных предпринимателей, а также охотников в расширенном воспроизводстве и долгосрочном устойчивом использовании охотничьих животных планируется: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внедрение передовых технологий в сфере охоты и сохранения охотничьих ресурсов;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совершенствование нормативно-правовой базы в части гармонизации прав и обязанностей юридических лиц и индивидуальных предпринимателей по сохранению и устойчивому использованию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внесение предложений по установлению возможности внесения изменений в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охотхозяйственное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соглашение;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 xml:space="preserve">сокращение административных барьеров при содержании и разведении охотничьих животных в </w:t>
      </w:r>
      <w:proofErr w:type="spellStart"/>
      <w:r w:rsidRPr="00707E83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707E83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 в целях сохранения и расширенного воспроизводства охотничьих животных исходя из экологической емкости охотничьих угодий;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введение системы получения охотничьего билета по результатам обучения граждан и проверки полученных ими знаний по вопросам охоты и сохранения охотничьих ресурсов, требований охотничьего минимума, в том числе требований техники безопасности при осуществлении охоты, а также основ биологии, зоологии и экологии;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развитие охотничьего туризма, в том числе посещение республики охотниками из зарубежных стран, развитие трофейной охоты и охотничьего собаководства.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8. Сроки и этапы реализации основных мероприятий, предусмотренных настоящей Концепцией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Настоящая Концепция реализуется в 3 этапа.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ходе I этапа реализации основных мероприятий, предусмотренных настоящей Концепцией (2016 - 2019 годы), осуществляются подготовительные мероприятия, направленные на совершенствование нормативно-правового регулирования в рамках поставленных задач, в том числе снижение административных барьеров для всех участников отношений в сфере охоты и сохранения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ходе II этапа реализации основных мероприятий, предусмотренных настоящей Концепцией (2020 - 2022 годы), осуществляются практические мероприятия, направленные на инвентаризацию охотничьих животных и среды их обитания, совершенствование системы охраны охотничьих животных, регулирование численности отдельных видов охотничьих животных, расширенное воспроизводство охотничьих животных и создание информационной платформы в сфере охоты и сохранения охотничьих ресурсов.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В ходе III этапа реализации основных мероприятий, предусмотренных настоящей Концепцией (2023 - 2030 годы), продолжается осуществление практических мероприятий, направленных на реализацию поставленных задач, связанных с улучшением ресурсной базы охотничьего хозяйства.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9. Ожидаемые результаты реализации основных мероприятий, предусмотренных настоящей Концепцией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Ожидаемыми результатами реализации основных мероприятий, предусмотренных настоящей Концепцией, являются: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увеличение численности основных видов охотничьих животных не менее чем в 2 раза по сравнению с их фактической численностью в 2015 году при соблюдении баланса, направленного на устойчивое использование всех видов охотничьих животных в природных экологических системах;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создание единого государственного реестра охотников;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достижение целевых показателей развития охотничьего хозяйства в Кабардино-Балкарской Республике на долгосрочный период, предусмотренных настоящей Концепцией.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Планируемые результаты реализации настоящей Концепции: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гарантированное сохранение биологического разнообразия на всей территории республики;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удовлетворенность населения доступностью охоты и услугами в сфере охоты и сохранения охотничьих ресурсов;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ответственное отношение к охотничьим животным и среде их обитания;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сокращение административных барьеров для развития дичеразведения и расширенного воспроизводства охотничьих животных;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предоставление государственных гарантий и обеспечение инвестиционной привлекательности предпринимательской деятельности в сфере охоты и сохранения охотничьих ресурсов;</w:t>
      </w:r>
    </w:p>
    <w:p w:rsidR="00707E83" w:rsidRPr="00707E83" w:rsidRDefault="00707E83" w:rsidP="00707E83">
      <w:pPr>
        <w:rPr>
          <w:rFonts w:ascii="Times New Roman" w:hAnsi="Times New Roman" w:cs="Times New Roman"/>
          <w:sz w:val="24"/>
          <w:szCs w:val="24"/>
        </w:rPr>
      </w:pPr>
    </w:p>
    <w:p w:rsidR="006A66AD" w:rsidRPr="000C42FB" w:rsidRDefault="00707E83" w:rsidP="00707E83">
      <w:pPr>
        <w:rPr>
          <w:rFonts w:ascii="Times New Roman" w:hAnsi="Times New Roman" w:cs="Times New Roman"/>
          <w:sz w:val="24"/>
          <w:szCs w:val="24"/>
        </w:rPr>
      </w:pPr>
      <w:r w:rsidRPr="00707E83">
        <w:rPr>
          <w:rFonts w:ascii="Times New Roman" w:hAnsi="Times New Roman" w:cs="Times New Roman"/>
          <w:sz w:val="24"/>
          <w:szCs w:val="24"/>
        </w:rPr>
        <w:t>развитие науки, повышение качества системы профильного образования и формирование кадрового потенциала в сфере охоты и сохранения охотничьих ресурсов.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27161a05803498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