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66458" w:rsidRPr="00866458" w:rsidRDefault="00866458" w:rsidP="008664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458">
        <w:rPr>
          <w:rFonts w:ascii="Times New Roman" w:hAnsi="Times New Roman" w:cs="Times New Roman"/>
          <w:b/>
          <w:sz w:val="24"/>
          <w:szCs w:val="24"/>
        </w:rPr>
        <w:t>О ЗЕЛЕНОМ ФОНДЕ ГОРОДСКИХ И СЕЛЬСКИХ ПОСЕЛЕНИЙ ВОРОНЕЖСКОЙ ОБЛАСТИ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ЗАКОН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от 11 марта 2013 года N 01-ОЗ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О ЗЕЛЕНОМ ФОНДЕ ГОРОДСКИХ И СЕЛЬСКИХ ПОСЕЛЕНИЙ ВОРОНЕЖСКОЙ ОБЛАСТИ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66458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866458">
        <w:rPr>
          <w:rFonts w:ascii="Times New Roman" w:hAnsi="Times New Roman" w:cs="Times New Roman"/>
          <w:sz w:val="24"/>
          <w:szCs w:val="24"/>
        </w:rPr>
        <w:t xml:space="preserve"> областной Думой</w:t>
      </w: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28 февраля 2013 года</w:t>
      </w: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Изменение:</w:t>
      </w: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Закон Воронежской области от 25.12.2013 N 186-ОЗ НГР RU36000201301509</w:t>
      </w:r>
    </w:p>
    <w:p w:rsid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Default="00866458" w:rsidP="008664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1. Сфера действия настоящего Закона Воронежской области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В целях реализации конституционного права граждан на благоприятную окружающую среду настоящий Закон Воронежской области в соответствии со статьей 61 Федерального закона "Об охране окружающей среды" регулирует отдельные отношения в сфере охраны зеленого фонда городских и сельских поселений Воронежской области (далее - зеленый фонд).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Статья 2. Правовое регулирование правоотношений в сфере охраны зеленого фонда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6458">
        <w:rPr>
          <w:rFonts w:ascii="Times New Roman" w:hAnsi="Times New Roman" w:cs="Times New Roman"/>
          <w:sz w:val="24"/>
          <w:szCs w:val="24"/>
        </w:rPr>
        <w:t>Правовое регулирование правоотношений в сфере охраны зеленого фонда в соответствии с Конституцией Российской Федерации осуществляется Лесным кодексом Российской Федерации, Градостроительным кодексом Российской Федерации, Федеральным законом "Об охране окружающей среды", другими федеральными законами и иными нормативными правовыми актами Российской Федерации, а также принятыми в соответствии с ними настоящим Законом Воронежской области, другими законами Воронежской области и иными нормативными правовыми актами Воронежской</w:t>
      </w:r>
      <w:proofErr w:type="gramEnd"/>
      <w:r w:rsidRPr="00866458">
        <w:rPr>
          <w:rFonts w:ascii="Times New Roman" w:hAnsi="Times New Roman" w:cs="Times New Roman"/>
          <w:sz w:val="24"/>
          <w:szCs w:val="24"/>
        </w:rPr>
        <w:t xml:space="preserve"> области.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3. Основные понятия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Для целей настоящего Закона Воронежской области используются основные понятия, установленные Федеральным законом "Об охране окружающей среды", Лесным кодексом Российской Федерации, а также следующие понятия: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1) зеленые насаждения - древесная, кустарниковая и травянистая растительность естественного и искусственного происхождения, находящаяся в пределах зеленого фонда;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2) рубка зеленых насаждений - разновидность уничтожения зеленых насаждений путем спиливания, срубания, срезания зеленых насаждений;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повреждение зеленых насаждений - нарушение целостности кроны, корневой системы, ствола или живого напочвенного покрова, которое возникло вследствие механического, термического, химического и иного воздействия либо вследствие загрязнения почвы в зоне зеленых насаждений вредными веществами;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4) уничтожение зеленых насаждений - повреждение или изъятие зеленых насаждений, которое повлекло их гибель или утрату в качестве элемента ландшафта;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5) противоправное повреждение или уничтожение зеленых насаждений - повреждение или уничтожение зеленых насаждений при отсутствии оформленного в установленном порядке разрешения на производство работ, осуществление которых влечет за собой повреждение или уничтожение зеленых насаждений.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Не является противоправным повреждение или уничтожение зеленых насаждений, осуществляемое при наличии оформленного в установленном порядке разрешения в случаях: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а) осуществления мероприятий, направленных на улучшение породного состава и качества зеленых насаждений, повышение их устойчивости к негативным воздействиям и экологической роли, прореживание, а также мероприятий по уходу за зелеными насаждениями, реконструкции;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б) обеспечения (по предписанию органов государственного санитарно-эпидемиологического надзора) нормативного светового режима в жилых и нежилых помещениях, затененных зелеными насаждениями;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в) уничтожения и повреждения зеленых насаждений в целях соблюдения установленных нормативов минимальных расстояний деревьев и кустарников от зданий, сооружений, инженерных сетей.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Мероприятия, указанные в настоящем подпункте, осуществляются по результатам обследования зеленых насаждений;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г) предупреждения чрезвычайных ситуаций природного и техногенного характера и ликвидации их последствий;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6645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66458">
        <w:rPr>
          <w:rFonts w:ascii="Times New Roman" w:hAnsi="Times New Roman" w:cs="Times New Roman"/>
          <w:sz w:val="24"/>
          <w:szCs w:val="24"/>
        </w:rPr>
        <w:t>) реализации проектов строительства, реконструкции зданий, строений, сооружений, благоустройства территории, утвержденных в установленном порядке.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4. Полномочия органов государственной власти Воронежской области в сфере охраны зеленого фонда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1. К полномочиям Воронежской областной Думы в сфере охраны зеленого фонда относятся: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1) принятие законов Воронежской области, постановлений, решений и иных правовых актов, внесение в них изменений и дополнений;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2) контроль соблюдения и исполнения принятых Воронежской областной Думой законов Воронежской области, постановлений, решений и иных правовых актов;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осуществление иных полномочий в соответствии с действующим законодательством.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2. К полномочиям правительства Воронежской области в сфере охраны зеленого фонда относятся: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1) принятие в пределах своих полномочий нормативных правовых актов Воронежской области;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2) определение уполномоченного исполнительного органа государственной власти Воронежской области, осуществляющего государственное управление в сфере охраны зеленого фонда (далее - уполномоченный орган), обеспечивающего реализацию государственной политики в области охраны окружающей среды и природопользования на территории Воронежской области;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обеспечение разработки, утверждения и реализации государственных программ Воронежской области, за исключением ведомственных целевых программ, разрабатываемых и утверждаемых уполномоченным органом;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(пункт 3 в редакции закона Воронежской области от 25.12.2013 N 186-ОЗ НГР RU36000201301509)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4) осуществление иных полномочий в соответствии с действующим законодательством.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3. К полномочиям уполномоченного органа в сфере охраны зеленого фонда относятся: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1) осуществление государственного регулирования в сфере охраны зеленого фонда в пределах своих полномочий;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2) разработка и реализация государственных программ Воронежской области, а также разработка, утверждение и реализация ведомственных целевых программ в указанной сфере;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(пункт 2 в редакции закона Воронежской области от 25.12.2013 N 186-ОЗ НГР RU36000201301509)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осуществление иных полномочий в соответствии с действующим законодательством.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5. Система мероприятий, обеспечивающих сохранение и развитие зеленого фонда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1. Охрана зеленого фонда предусматривает систему мероприятий, обеспечивающих сохранение и развитие зеленого фонда и необходимых для нормализации экологической обстановки и создания благоприятной окружающей среды.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2. Система мероприятий, обеспечивающих сохранение и развитие зеленого фонда, включает в себя: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1) мониторинг мероприятий по охране зеленого фонда;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2) сохранение зеленых насаждений, расположенных в пределах территорий зеленого фонда;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установление ограничений в пределах территорий зеленого фонда;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4) предупреждение, выявление и пресечение нарушений требований в сфере охраны зеленого фонда.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6. Мониторинг мероприятий по охране зеленого фонда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Мониторинг мероприятий по охране зеленого фонда осуществляется уполномоченным органом.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7. Сохранение зеленых насаждений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1. Сохранение зеленых насаждений включает в себя обработку почвы, полив, внесение удобрений, уборку мусора, а также проведение иных мероприятий, в том числе связанных с борьбой с вредителями и болезнями зеленых насаждений.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2. Борьба с вредителями и болезнями зеленых насаждений обеспечивается путем использования высококачественного посадочного материала, наблюдения за состоянием зеленых насаждений, своевременного выявления очагов вредителей и болезней, а также мерами по профилактике возникновения указанных очагов, их локализации и ликвидации.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Мероприятия по борьбе с вредителями и болезнями зеленых насаждений осуществляются в соответствии с санитарными правилами.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8. Ограничения в пределах территорий зеленого фонда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1. В пределах территорий зеленого фонда запрещается: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 xml:space="preserve">1) осуществлять противоправное повреждение и (или) уничтожение зеленых насаждений, а также рубку зеленых насаждений без </w:t>
      </w:r>
      <w:proofErr w:type="gramStart"/>
      <w:r w:rsidRPr="00866458">
        <w:rPr>
          <w:rFonts w:ascii="Times New Roman" w:hAnsi="Times New Roman" w:cs="Times New Roman"/>
          <w:sz w:val="24"/>
          <w:szCs w:val="24"/>
        </w:rPr>
        <w:t>оформления</w:t>
      </w:r>
      <w:proofErr w:type="gramEnd"/>
      <w:r w:rsidRPr="00866458">
        <w:rPr>
          <w:rFonts w:ascii="Times New Roman" w:hAnsi="Times New Roman" w:cs="Times New Roman"/>
          <w:sz w:val="24"/>
          <w:szCs w:val="24"/>
        </w:rPr>
        <w:t xml:space="preserve"> установленного законодательством разрешения либо в объеме, превышающем разрешенный, либо с нарушением породного или возрастного состава деревьев и (или) кустарников;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2) разводить костры, жечь опавшую листву и сухую траву, совершать иные действия, создающие пожароопасную обстановку;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3) осуществлять проезд и стоянку транспортных средств и иной техники, кроме техники, используемой для эксплуатации данных территорий и ухода за зелеными насаждениями;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4) размещать различные грузы, в том числе строительные материалы;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5) осуществлять ремонт, мойку транспортных средств, слив отходов;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 xml:space="preserve">6) </w:t>
      </w:r>
      <w:proofErr w:type="gramStart"/>
      <w:r w:rsidRPr="00866458">
        <w:rPr>
          <w:rFonts w:ascii="Times New Roman" w:hAnsi="Times New Roman" w:cs="Times New Roman"/>
          <w:sz w:val="24"/>
          <w:szCs w:val="24"/>
        </w:rPr>
        <w:t>захламлять</w:t>
      </w:r>
      <w:proofErr w:type="gramEnd"/>
      <w:r w:rsidRPr="00866458">
        <w:rPr>
          <w:rFonts w:ascii="Times New Roman" w:hAnsi="Times New Roman" w:cs="Times New Roman"/>
          <w:sz w:val="24"/>
          <w:szCs w:val="24"/>
        </w:rPr>
        <w:t xml:space="preserve"> и загрязнять территории зеленого фонда, в том числе путем создания несанкционированных свалок отходов производства и потребления.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2. Разрешения на рубку зеленых насаждений либо на производство работ, связанных с повреждением или уничтожением зеленых насаждений в случаях, указанных в подпунктах "а" - "</w:t>
      </w:r>
      <w:proofErr w:type="spellStart"/>
      <w:r w:rsidRPr="0086645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66458">
        <w:rPr>
          <w:rFonts w:ascii="Times New Roman" w:hAnsi="Times New Roman" w:cs="Times New Roman"/>
          <w:sz w:val="24"/>
          <w:szCs w:val="24"/>
        </w:rPr>
        <w:t xml:space="preserve">" пункта 5 статьи 3 настоящего Закона Воронежской области, или их копии подлежат предъявлению на месте производства </w:t>
      </w:r>
      <w:proofErr w:type="gramStart"/>
      <w:r w:rsidRPr="00866458">
        <w:rPr>
          <w:rFonts w:ascii="Times New Roman" w:hAnsi="Times New Roman" w:cs="Times New Roman"/>
          <w:sz w:val="24"/>
          <w:szCs w:val="24"/>
        </w:rPr>
        <w:t>работ</w:t>
      </w:r>
      <w:proofErr w:type="gramEnd"/>
      <w:r w:rsidRPr="00866458">
        <w:rPr>
          <w:rFonts w:ascii="Times New Roman" w:hAnsi="Times New Roman" w:cs="Times New Roman"/>
          <w:sz w:val="24"/>
          <w:szCs w:val="24"/>
        </w:rPr>
        <w:t xml:space="preserve"> по требованию должностных лиц уполномоченного органа, осуществляющих в соответствии с законодательством в пределах своих полномочий надзорные функции в области охраны окружающей среды.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9. Охрана зеленых насаждений при осуществлении градостроительной деятельности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1. Осуществление градостроительной деятельности в Воронежской области ведется с соблюдением требований законодательства Российской Федерации и законодательства Воронежской области по охране зеленых насаждений.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2. При осуществлении строительства и реконструкции зданий, строений, сооружений и иных объектов принимаются меры по охране зеленых насаждений и их восстановлению в соответствии с законодательством Российской Федерации и законодательством Воронежской области.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3. Информация о количестве, видовом составе и компенсационной стоимости зеленых насаждений, подлежащих вырубке или пересадке в связи со строительством, а также о земельных участках, подлежащих компенсационному озеленению в связи со строительством, в соответствии с действующим законодательством включается в раздел об охране окружающей среды проекта строительства объекта (объектов).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10. Охрана зеленых насаждений при осуществлении предпринимательской деятельности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Предпринимательская деятельность юридических лиц и индивидуальных предпринимателей осуществляется с соблюдением требований по охране зеленых насаждений.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11. Ответственность за нарушение настоящего Закона Воронежской области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За нарушение настоящего Закона Воронежской области наступает административная ответственность в соответствии с Законом Воронежской области "Об административных правонарушениях на территории Воронежской области".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Статья 12. Вступление в силу настоящего Закона Воронежской области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Настоящий Закон Воронежской области вступает в силу по истечении 10 дней со дня его официального опубликования.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Губернатор Воронежской области</w:t>
      </w:r>
    </w:p>
    <w:p w:rsidR="00866458" w:rsidRPr="00866458" w:rsidRDefault="00866458" w:rsidP="00866458">
      <w:pPr>
        <w:jc w:val="right"/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А.В.ГОРДЕЕВ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г. Воронеж,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t>11.03.2013</w:t>
      </w:r>
    </w:p>
    <w:p w:rsidR="00866458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</w:p>
    <w:p w:rsidR="0084494D" w:rsidRPr="00866458" w:rsidRDefault="00866458" w:rsidP="00866458">
      <w:pPr>
        <w:rPr>
          <w:rFonts w:ascii="Times New Roman" w:hAnsi="Times New Roman" w:cs="Times New Roman"/>
          <w:sz w:val="24"/>
          <w:szCs w:val="24"/>
        </w:rPr>
      </w:pPr>
      <w:r w:rsidRPr="00866458">
        <w:rPr>
          <w:rFonts w:ascii="Times New Roman" w:hAnsi="Times New Roman" w:cs="Times New Roman"/>
          <w:sz w:val="24"/>
          <w:szCs w:val="24"/>
        </w:rPr>
        <w:lastRenderedPageBreak/>
        <w:t>N 01-ОЗ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8bd7db0fc9e46c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