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570E1D" w:rsidRDefault="00570E1D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570E1D" w:rsidRDefault="00570E1D">
      <w:pPr>
        <w:pStyle w:val="EcoTitle"/>
        <w:jc w:val="center"/>
      </w:pPr>
      <w:r>
        <w:t>МИНИСТЕРСТВО ПРИРОДНЫХ РЕСУРСОВ И ЭКОЛОГИИ</w:t>
      </w:r>
    </w:p>
    <w:p w:rsidR="00570E1D" w:rsidRDefault="00570E1D">
      <w:pPr>
        <w:pStyle w:val="EcoTitle"/>
        <w:jc w:val="center"/>
      </w:pPr>
      <w:r>
        <w:t>РОССИЙСКОЙ ФЕДЕРАЦИИ</w:t>
      </w:r>
    </w:p>
    <w:p w:rsidR="00570E1D" w:rsidRDefault="00570E1D">
      <w:pPr>
        <w:pStyle w:val="EcoTitle"/>
        <w:jc w:val="center"/>
      </w:pPr>
    </w:p>
    <w:p w:rsidR="00570E1D" w:rsidRDefault="00570E1D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570E1D" w:rsidRDefault="00570E1D">
      <w:pPr>
        <w:pStyle w:val="EcoTitle"/>
        <w:jc w:val="center"/>
      </w:pPr>
    </w:p>
    <w:p w:rsidR="00570E1D" w:rsidRDefault="00570E1D">
      <w:pPr>
        <w:pStyle w:val="EcoTitle"/>
        <w:jc w:val="center"/>
      </w:pPr>
      <w:r>
        <w:t>ПИСЬМО</w:t>
      </w:r>
    </w:p>
    <w:p w:rsidR="00570E1D" w:rsidRDefault="00570E1D">
      <w:pPr>
        <w:pStyle w:val="EcoTitle"/>
        <w:jc w:val="center"/>
      </w:pPr>
      <w:r>
        <w:t>от 8 мая 2013 г. N СМ-08-02-31/6282</w:t>
      </w:r>
    </w:p>
    <w:p w:rsidR="00570E1D" w:rsidRDefault="00570E1D">
      <w:pPr>
        <w:pStyle w:val="EcoTitle"/>
        <w:jc w:val="center"/>
      </w:pPr>
    </w:p>
    <w:p w:rsidR="00570E1D" w:rsidRDefault="00570E1D">
      <w:pPr>
        <w:pStyle w:val="EcoTitle"/>
        <w:jc w:val="center"/>
      </w:pPr>
      <w:r>
        <w:t>О ВЫДАЧЕ РАЗРЕШЕНИЙ НА ВЫБРОСЫ</w:t>
      </w:r>
    </w:p>
    <w:p w:rsidR="00570E1D" w:rsidRDefault="00570E1D">
      <w:pPr>
        <w:pStyle w:val="EcoNormal"/>
        <w:ind w:firstLine="540"/>
        <w:jc w:val="both"/>
      </w:pPr>
    </w:p>
    <w:p w:rsidR="00570E1D" w:rsidRDefault="00570E1D">
      <w:pPr>
        <w:pStyle w:val="EcoNormal"/>
        <w:ind w:firstLine="540"/>
        <w:jc w:val="both"/>
      </w:pPr>
      <w:r>
        <w:t>Федеральная служба по надзору в сфере природопользования рассмотрела обращение о порядке установления предельно допустимых выбросов (далее - ПДВ) и выдачи разрешений на выбросы вредных (загрязняющих) веществ в атмосферный воздух (далее - разрешение) для вводимых в эксплуатацию новых и (или) реконструируемых объектов и сообщает следующее.</w:t>
      </w:r>
    </w:p>
    <w:p w:rsidR="00570E1D" w:rsidRDefault="00570E1D">
      <w:pPr>
        <w:pStyle w:val="EcoNormal"/>
        <w:ind w:firstLine="540"/>
        <w:jc w:val="both"/>
      </w:pPr>
      <w:r>
        <w:t>1. В соответствии со статьей 12 Федерального закона от 04.05.1999 N 96-ФЗ "Об охране атмосферного воздуха" предельно допустимые выбросы вредных (загрязняющих) веществ в атмосферный воздух устанавливаются территориальными органами федерального органа исполнительной власти в области охраны окружающей среды.</w:t>
      </w:r>
    </w:p>
    <w:p w:rsidR="00570E1D" w:rsidRDefault="00570E1D">
      <w:pPr>
        <w:pStyle w:val="EcoNormal"/>
        <w:ind w:firstLine="540"/>
        <w:jc w:val="both"/>
      </w:pPr>
      <w:r>
        <w:t>Порядок установления нормативов выбросов определен положением, утвержденным постановлением Правительства Российской Федерации от 02.03.2000 N 183 (далее - Положение), пунктом 9 которого установлено, что нормативы ПДВ устанавливаются территориальными органами Федеральной службы по надзору в сфере природопользования.</w:t>
      </w:r>
    </w:p>
    <w:p w:rsidR="00570E1D" w:rsidRDefault="00570E1D">
      <w:pPr>
        <w:pStyle w:val="EcoNormal"/>
        <w:ind w:firstLine="540"/>
        <w:jc w:val="both"/>
      </w:pPr>
      <w:r>
        <w:t>Как указано в п. 8 Положения, разработка ПДВ в отношении вводимых в эксплуатацию новых и (или) реконструированных объектов обеспечивается юридическим лицом, имеющим стационарные источники выбросов вредных (загрязняющих) веществ в атмосферный воздух, на основе проектной документации.</w:t>
      </w:r>
    </w:p>
    <w:p w:rsidR="00570E1D" w:rsidRDefault="00570E1D">
      <w:pPr>
        <w:pStyle w:val="EcoNormal"/>
        <w:ind w:firstLine="540"/>
        <w:jc w:val="both"/>
      </w:pPr>
      <w:r>
        <w:t xml:space="preserve">Таким образом, утвержденная в установленном порядке проектная документация является основой для разработки проектов ПДВ для вводимых в эксплуатацию новых и (или) реконструируемых объектов. На основании указанных проектов территориальные органы </w:t>
      </w:r>
      <w:proofErr w:type="spellStart"/>
      <w:r>
        <w:t>Росприроднадзора</w:t>
      </w:r>
      <w:proofErr w:type="spellEnd"/>
      <w:r>
        <w:t xml:space="preserve"> устанавливают ПДВ для таких объектов.</w:t>
      </w:r>
    </w:p>
    <w:p w:rsidR="00570E1D" w:rsidRDefault="00570E1D">
      <w:pPr>
        <w:pStyle w:val="EcoNormal"/>
        <w:ind w:firstLine="540"/>
        <w:jc w:val="both"/>
      </w:pPr>
      <w:r>
        <w:t>2. П. 1.1 Административного регламента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(за исключением радиоактивных веществ) (далее - Регламент), утвержденного приказом Минприроды России от 25.07.2011 N 650, установлено, что для хозяйствующих субъектов, которые осуществляют ввод в эксплуатацию новых или реконструированных объектов со стационарными источниками выбросов вредных (загрязняющих) веществ в атмосферный воздух, разрешение на выбросы выдается на срок ведения строительных работ в соответствии с утвержденной проектной документацией или на срок достижения проектных показателей (но не более 2 лет) для вводимых в эксплуатацию новых или реконструированных объектов.</w:t>
      </w:r>
    </w:p>
    <w:p w:rsidR="00570E1D" w:rsidRDefault="00570E1D">
      <w:pPr>
        <w:pStyle w:val="EcoNormal"/>
        <w:ind w:firstLine="540"/>
        <w:jc w:val="both"/>
      </w:pPr>
      <w:r>
        <w:t>Согласно ч. 1 ст. 55 Градостроительного кодекса Российской Федерации от 29.12.2004 N 190-ФЗ разрешение на ввод объекта в эксплуатацию представляет собой документ, который удостоверяет выполнение строительства, реконструкции объекта капитального строительства в полном объеме.</w:t>
      </w:r>
    </w:p>
    <w:p w:rsidR="00570E1D" w:rsidRDefault="00570E1D">
      <w:pPr>
        <w:pStyle w:val="EcoNormal"/>
        <w:ind w:firstLine="540"/>
        <w:jc w:val="both"/>
      </w:pPr>
      <w:r>
        <w:t xml:space="preserve">При этом понятие "ввод объекта в эксплуатацию" законодательством не определено. Однако из приведенных выше формулировок Положения и Регламента следует, что ввод объекта в эксплуатацию является процессом, имеющим некоторую протяженность во времени и не является одномоментным действием, датируемым датой выдачи разрешения на ввод объекта в эксплуатацию. В таких случаях территориальным органам </w:t>
      </w:r>
      <w:proofErr w:type="spellStart"/>
      <w:r>
        <w:t>Росприроднадзора</w:t>
      </w:r>
      <w:proofErr w:type="spellEnd"/>
      <w:r>
        <w:t xml:space="preserve"> необходимо, руководствуясь Положением и Регламентом, предоставлять государственные услуги по установлению ПДВ и выдаче разрешений.</w:t>
      </w:r>
    </w:p>
    <w:p w:rsidR="00570E1D" w:rsidRDefault="00570E1D">
      <w:pPr>
        <w:pStyle w:val="EcoNormal"/>
        <w:ind w:firstLine="540"/>
        <w:jc w:val="both"/>
      </w:pPr>
    </w:p>
    <w:p w:rsidR="00570E1D" w:rsidRDefault="00570E1D">
      <w:pPr>
        <w:pStyle w:val="EcoNormal"/>
        <w:jc w:val="right"/>
      </w:pPr>
      <w:r>
        <w:t>Заместитель Руководителя</w:t>
      </w:r>
    </w:p>
    <w:p w:rsidR="00570E1D" w:rsidRDefault="00570E1D">
      <w:pPr>
        <w:pStyle w:val="EcoNormal"/>
        <w:jc w:val="right"/>
      </w:pPr>
      <w:r>
        <w:lastRenderedPageBreak/>
        <w:t>С.И.МОРОЗ</w:t>
      </w:r>
    </w:p>
    <w:p w:rsidR="00570E1D" w:rsidRDefault="00570E1D">
      <w:pPr>
        <w:pStyle w:val="EcoNormal"/>
        <w:ind w:firstLine="540"/>
        <w:jc w:val="both"/>
      </w:pPr>
    </w:p>
    <w:p w:rsidR="00570E1D" w:rsidRDefault="00570E1D">
      <w:pPr>
        <w:pStyle w:val="EcoNormal"/>
        <w:ind w:firstLine="540"/>
        <w:jc w:val="both"/>
      </w:pPr>
    </w:p>
    <w:p w:rsidR="00570E1D" w:rsidRDefault="00570E1D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9754F" w:rsidRDefault="0059754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570E1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570E1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570E1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