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A767C" w:rsidRPr="006A767C" w:rsidRDefault="006A767C" w:rsidP="006A76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767C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6A767C" w:rsidRPr="006A767C" w:rsidRDefault="006A767C" w:rsidP="006A76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A767C" w:rsidRPr="006A767C" w:rsidRDefault="006A767C" w:rsidP="006A76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67C" w:rsidRPr="006A767C" w:rsidRDefault="006A767C" w:rsidP="006A767C">
      <w:pPr>
        <w:jc w:val="center"/>
        <w:rPr>
          <w:rFonts w:ascii="Times New Roman" w:hAnsi="Times New Roman" w:cs="Times New Roman"/>
          <w:sz w:val="24"/>
          <w:szCs w:val="24"/>
        </w:rPr>
      </w:pPr>
      <w:r w:rsidRPr="006A767C">
        <w:rPr>
          <w:rFonts w:ascii="Times New Roman" w:hAnsi="Times New Roman" w:cs="Times New Roman"/>
          <w:sz w:val="24"/>
          <w:szCs w:val="24"/>
        </w:rPr>
        <w:t>ДЕПАРТАМЕНТ ЦЕН И ТАРИФОВ АДМИНИСТРАЦИИ ВЛАДИМИРСКОЙ ОБЛАСТИ</w:t>
      </w:r>
    </w:p>
    <w:p w:rsidR="006A767C" w:rsidRPr="006A767C" w:rsidRDefault="006A767C" w:rsidP="006A76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67C" w:rsidRPr="006A767C" w:rsidRDefault="006A767C" w:rsidP="006A767C">
      <w:pPr>
        <w:jc w:val="center"/>
        <w:rPr>
          <w:rFonts w:ascii="Times New Roman" w:hAnsi="Times New Roman" w:cs="Times New Roman"/>
          <w:sz w:val="24"/>
          <w:szCs w:val="24"/>
        </w:rPr>
      </w:pPr>
      <w:r w:rsidRPr="006A767C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A767C" w:rsidRPr="006A767C" w:rsidRDefault="006A767C" w:rsidP="006A76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67C" w:rsidRPr="006A767C" w:rsidRDefault="006A767C" w:rsidP="006A767C">
      <w:pPr>
        <w:jc w:val="center"/>
        <w:rPr>
          <w:rFonts w:ascii="Times New Roman" w:hAnsi="Times New Roman" w:cs="Times New Roman"/>
          <w:sz w:val="24"/>
          <w:szCs w:val="24"/>
        </w:rPr>
      </w:pPr>
      <w:r w:rsidRPr="006A767C">
        <w:rPr>
          <w:rFonts w:ascii="Times New Roman" w:hAnsi="Times New Roman" w:cs="Times New Roman"/>
          <w:sz w:val="24"/>
          <w:szCs w:val="24"/>
        </w:rPr>
        <w:t>от 8 февраля 2011 года N 10/4</w:t>
      </w:r>
    </w:p>
    <w:p w:rsidR="006A767C" w:rsidRPr="006A767C" w:rsidRDefault="006A767C" w:rsidP="006A767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67C" w:rsidRPr="006A767C" w:rsidRDefault="006A767C" w:rsidP="006A767C">
      <w:pPr>
        <w:jc w:val="center"/>
        <w:rPr>
          <w:rFonts w:ascii="Times New Roman" w:hAnsi="Times New Roman" w:cs="Times New Roman"/>
          <w:sz w:val="24"/>
          <w:szCs w:val="24"/>
        </w:rPr>
      </w:pPr>
      <w:r w:rsidRPr="006A767C">
        <w:rPr>
          <w:rFonts w:ascii="Times New Roman" w:hAnsi="Times New Roman" w:cs="Times New Roman"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6A767C" w:rsidRPr="006A767C" w:rsidRDefault="006A767C" w:rsidP="006A767C">
      <w:pPr>
        <w:rPr>
          <w:rFonts w:ascii="Times New Roman" w:hAnsi="Times New Roman" w:cs="Times New Roman"/>
          <w:sz w:val="24"/>
          <w:szCs w:val="24"/>
        </w:rPr>
      </w:pPr>
    </w:p>
    <w:p w:rsidR="006A767C" w:rsidRPr="006A767C" w:rsidRDefault="006A767C" w:rsidP="006A767C">
      <w:pPr>
        <w:rPr>
          <w:rFonts w:ascii="Times New Roman" w:hAnsi="Times New Roman" w:cs="Times New Roman"/>
          <w:sz w:val="24"/>
          <w:szCs w:val="24"/>
        </w:rPr>
      </w:pPr>
    </w:p>
    <w:p w:rsidR="006A767C" w:rsidRPr="006A767C" w:rsidRDefault="006A767C" w:rsidP="006A767C">
      <w:pPr>
        <w:rPr>
          <w:rFonts w:ascii="Times New Roman" w:hAnsi="Times New Roman" w:cs="Times New Roman"/>
          <w:sz w:val="24"/>
          <w:szCs w:val="24"/>
        </w:rPr>
      </w:pPr>
      <w:r w:rsidRPr="006A767C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 постановляет:</w:t>
      </w:r>
    </w:p>
    <w:p w:rsidR="006A767C" w:rsidRPr="006A767C" w:rsidRDefault="006A767C" w:rsidP="006A767C">
      <w:pPr>
        <w:rPr>
          <w:rFonts w:ascii="Times New Roman" w:hAnsi="Times New Roman" w:cs="Times New Roman"/>
          <w:sz w:val="24"/>
          <w:szCs w:val="24"/>
        </w:rPr>
      </w:pPr>
    </w:p>
    <w:p w:rsidR="006A767C" w:rsidRPr="006A767C" w:rsidRDefault="006A767C" w:rsidP="006A767C">
      <w:pPr>
        <w:rPr>
          <w:rFonts w:ascii="Times New Roman" w:hAnsi="Times New Roman" w:cs="Times New Roman"/>
          <w:sz w:val="24"/>
          <w:szCs w:val="24"/>
        </w:rPr>
      </w:pPr>
      <w:r w:rsidRPr="006A767C">
        <w:rPr>
          <w:rFonts w:ascii="Times New Roman" w:hAnsi="Times New Roman" w:cs="Times New Roman"/>
          <w:sz w:val="24"/>
          <w:szCs w:val="24"/>
        </w:rPr>
        <w:t>1. Установить и ввести в действие с 9 марта 2011 года по 8 марта 2012 года тариф на утилизацию (захоронение) твердых бытовых отходов ООО "Владимир Эко-Транс" (объект захоронения - Александровская городская свалка) в размере 38 руб. 90 коп. за 1 куб. м (без учета НДС).</w:t>
      </w:r>
    </w:p>
    <w:p w:rsidR="006A767C" w:rsidRPr="006A767C" w:rsidRDefault="006A767C" w:rsidP="006A767C">
      <w:pPr>
        <w:rPr>
          <w:rFonts w:ascii="Times New Roman" w:hAnsi="Times New Roman" w:cs="Times New Roman"/>
          <w:sz w:val="24"/>
          <w:szCs w:val="24"/>
        </w:rPr>
      </w:pPr>
    </w:p>
    <w:p w:rsidR="006A767C" w:rsidRPr="006A767C" w:rsidRDefault="006A767C" w:rsidP="006A767C">
      <w:pPr>
        <w:rPr>
          <w:rFonts w:ascii="Times New Roman" w:hAnsi="Times New Roman" w:cs="Times New Roman"/>
          <w:sz w:val="24"/>
          <w:szCs w:val="24"/>
        </w:rPr>
      </w:pPr>
      <w:r w:rsidRPr="006A767C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6A767C" w:rsidRPr="006A767C" w:rsidRDefault="006A767C" w:rsidP="006A767C">
      <w:pPr>
        <w:rPr>
          <w:rFonts w:ascii="Times New Roman" w:hAnsi="Times New Roman" w:cs="Times New Roman"/>
          <w:sz w:val="24"/>
          <w:szCs w:val="24"/>
        </w:rPr>
      </w:pPr>
    </w:p>
    <w:p w:rsidR="006A767C" w:rsidRPr="006A767C" w:rsidRDefault="006A767C" w:rsidP="006A767C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A767C" w:rsidRPr="006A767C" w:rsidRDefault="006A767C" w:rsidP="006A767C">
      <w:pPr>
        <w:jc w:val="right"/>
        <w:rPr>
          <w:rFonts w:ascii="Times New Roman" w:hAnsi="Times New Roman" w:cs="Times New Roman"/>
          <w:sz w:val="24"/>
          <w:szCs w:val="24"/>
        </w:rPr>
      </w:pPr>
      <w:r w:rsidRPr="006A767C">
        <w:rPr>
          <w:rFonts w:ascii="Times New Roman" w:hAnsi="Times New Roman" w:cs="Times New Roman"/>
          <w:sz w:val="24"/>
          <w:szCs w:val="24"/>
        </w:rPr>
        <w:t>Председатель правления</w:t>
      </w:r>
    </w:p>
    <w:p w:rsidR="006A767C" w:rsidRPr="006A767C" w:rsidRDefault="006A767C" w:rsidP="006A767C">
      <w:pPr>
        <w:jc w:val="right"/>
        <w:rPr>
          <w:rFonts w:ascii="Times New Roman" w:hAnsi="Times New Roman" w:cs="Times New Roman"/>
          <w:sz w:val="24"/>
          <w:szCs w:val="24"/>
        </w:rPr>
      </w:pPr>
      <w:r w:rsidRPr="006A767C">
        <w:rPr>
          <w:rFonts w:ascii="Times New Roman" w:hAnsi="Times New Roman" w:cs="Times New Roman"/>
          <w:sz w:val="24"/>
          <w:szCs w:val="24"/>
        </w:rPr>
        <w:t>департамента цен и тарифов</w:t>
      </w:r>
    </w:p>
    <w:p w:rsidR="006A767C" w:rsidRPr="006A767C" w:rsidRDefault="006A767C" w:rsidP="006A767C">
      <w:pPr>
        <w:jc w:val="right"/>
        <w:rPr>
          <w:rFonts w:ascii="Times New Roman" w:hAnsi="Times New Roman" w:cs="Times New Roman"/>
          <w:sz w:val="24"/>
          <w:szCs w:val="24"/>
        </w:rPr>
      </w:pPr>
      <w:r w:rsidRPr="006A767C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5C7C93" w:rsidRPr="006A767C" w:rsidRDefault="006A767C" w:rsidP="006A767C">
      <w:pPr>
        <w:jc w:val="right"/>
        <w:rPr>
          <w:rFonts w:ascii="Times New Roman" w:hAnsi="Times New Roman" w:cs="Times New Roman"/>
          <w:sz w:val="24"/>
          <w:szCs w:val="24"/>
        </w:rPr>
      </w:pPr>
      <w:r w:rsidRPr="006A767C">
        <w:rPr>
          <w:rFonts w:ascii="Times New Roman" w:hAnsi="Times New Roman" w:cs="Times New Roman"/>
          <w:sz w:val="24"/>
          <w:szCs w:val="24"/>
        </w:rPr>
        <w:lastRenderedPageBreak/>
        <w:t>О.Е.ВЕН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C7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C7C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c54abe934cb4ab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