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CDA0DC" w14:textId="77777777" w:rsidR="00000000" w:rsidRPr="007366B3" w:rsidRDefault="00D176B7">
      <w:pPr>
        <w:pStyle w:val="HEADERTEXT"/>
        <w:rPr>
          <w:b/>
          <w:bCs/>
          <w:color w:val="auto"/>
        </w:rPr>
      </w:pPr>
      <w:r w:rsidRPr="007366B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CA0EBB1" w14:textId="77777777" w:rsidR="00000000" w:rsidRPr="007366B3" w:rsidRDefault="00D176B7">
      <w:pPr>
        <w:pStyle w:val="HEADERTEXT"/>
        <w:jc w:val="center"/>
        <w:rPr>
          <w:b/>
          <w:bCs/>
          <w:color w:val="auto"/>
        </w:rPr>
      </w:pPr>
      <w:r w:rsidRPr="007366B3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247EC1FD" w14:textId="77777777" w:rsidR="00000000" w:rsidRPr="007366B3" w:rsidRDefault="00D176B7">
      <w:pPr>
        <w:pStyle w:val="HEADERTEXT"/>
        <w:rPr>
          <w:b/>
          <w:bCs/>
          <w:color w:val="auto"/>
        </w:rPr>
      </w:pPr>
    </w:p>
    <w:p w14:paraId="2DE4D4D6" w14:textId="77777777" w:rsidR="00000000" w:rsidRPr="007366B3" w:rsidRDefault="00D176B7">
      <w:pPr>
        <w:pStyle w:val="HEADERTEXT"/>
        <w:jc w:val="center"/>
        <w:rPr>
          <w:b/>
          <w:bCs/>
          <w:color w:val="auto"/>
        </w:rPr>
      </w:pPr>
      <w:r w:rsidRPr="007366B3">
        <w:rPr>
          <w:b/>
          <w:bCs/>
          <w:color w:val="auto"/>
        </w:rPr>
        <w:t xml:space="preserve"> ПРИКАЗ </w:t>
      </w:r>
    </w:p>
    <w:p w14:paraId="3EC5EBFC" w14:textId="77777777" w:rsidR="00000000" w:rsidRPr="007366B3" w:rsidRDefault="00D176B7">
      <w:pPr>
        <w:pStyle w:val="HEADERTEXT"/>
        <w:rPr>
          <w:b/>
          <w:bCs/>
          <w:color w:val="auto"/>
        </w:rPr>
      </w:pPr>
    </w:p>
    <w:p w14:paraId="49FAFF02" w14:textId="77777777" w:rsidR="00000000" w:rsidRPr="007366B3" w:rsidRDefault="00D176B7">
      <w:pPr>
        <w:pStyle w:val="HEADERTEXT"/>
        <w:jc w:val="center"/>
        <w:rPr>
          <w:b/>
          <w:bCs/>
          <w:color w:val="auto"/>
        </w:rPr>
      </w:pPr>
      <w:r w:rsidRPr="007366B3">
        <w:rPr>
          <w:b/>
          <w:bCs/>
          <w:color w:val="auto"/>
        </w:rPr>
        <w:t xml:space="preserve"> от 6 декабря 2021 года N 907 </w:t>
      </w:r>
    </w:p>
    <w:p w14:paraId="3D15CF1C" w14:textId="77777777" w:rsidR="00000000" w:rsidRPr="007366B3" w:rsidRDefault="00D176B7">
      <w:pPr>
        <w:pStyle w:val="HEADERTEXT"/>
        <w:rPr>
          <w:b/>
          <w:bCs/>
          <w:color w:val="auto"/>
        </w:rPr>
      </w:pPr>
    </w:p>
    <w:p w14:paraId="08B747C8" w14:textId="77777777" w:rsidR="00000000" w:rsidRPr="007366B3" w:rsidRDefault="00D176B7">
      <w:pPr>
        <w:pStyle w:val="HEADERTEXT"/>
        <w:jc w:val="center"/>
        <w:rPr>
          <w:b/>
          <w:bCs/>
          <w:color w:val="auto"/>
        </w:rPr>
      </w:pPr>
      <w:r w:rsidRPr="007366B3">
        <w:rPr>
          <w:b/>
          <w:bCs/>
          <w:color w:val="auto"/>
        </w:rPr>
        <w:t xml:space="preserve"> Об ут</w:t>
      </w:r>
      <w:r w:rsidRPr="007366B3">
        <w:rPr>
          <w:b/>
          <w:bCs/>
          <w:color w:val="auto"/>
        </w:rPr>
        <w:t xml:space="preserve">верждении перечня индикаторов риска нарушения обязательных требований по федеральному государственному лесному контролю (надзору) </w:t>
      </w:r>
    </w:p>
    <w:p w14:paraId="7A4978A1" w14:textId="77777777" w:rsidR="00000000" w:rsidRPr="007366B3" w:rsidRDefault="00D176B7">
      <w:pPr>
        <w:pStyle w:val="FORMATTEXT"/>
        <w:ind w:firstLine="568"/>
        <w:jc w:val="both"/>
      </w:pPr>
      <w:r w:rsidRPr="007366B3">
        <w:t>В соответствии с пунктом 1 части 10 статьи 23 Федерального закона от 31.07.2020 N 248-ФЗ "О государственном контроле (надзоре</w:t>
      </w:r>
      <w:r w:rsidRPr="007366B3">
        <w:t>) и муниципальном контроле в Российской Федерации" (Собрание законодательства Российской Федерации, 2020, N 31, ст.5007; 2021, N 24, ст.4188) и пунктом 1 Положения о Министерстве природных ресурсов и экологии Российской Федерации, утвержденного постановлен</w:t>
      </w:r>
      <w:r w:rsidRPr="007366B3">
        <w:t xml:space="preserve">ием Правительства Российской Федерации от 11 ноября 2015 г. N 1219 (Собрание законодательства Российской Федерации, 2015, N 47, ст.6586; 2019, N 29, ст.4027), </w:t>
      </w:r>
    </w:p>
    <w:p w14:paraId="6FA5A26F" w14:textId="77777777" w:rsidR="00000000" w:rsidRPr="007366B3" w:rsidRDefault="00D176B7">
      <w:pPr>
        <w:pStyle w:val="FORMATTEXT"/>
        <w:jc w:val="both"/>
      </w:pPr>
      <w:r w:rsidRPr="007366B3">
        <w:t xml:space="preserve">приказываю: </w:t>
      </w:r>
    </w:p>
    <w:p w14:paraId="40557688" w14:textId="77777777" w:rsidR="00000000" w:rsidRPr="007366B3" w:rsidRDefault="00D176B7">
      <w:pPr>
        <w:pStyle w:val="FORMATTEXT"/>
        <w:ind w:firstLine="568"/>
        <w:jc w:val="both"/>
      </w:pPr>
      <w:r w:rsidRPr="007366B3">
        <w:t>Утвердить прилагаемый перечень индикаторов риска нарушения обязательных требований</w:t>
      </w:r>
      <w:r w:rsidRPr="007366B3">
        <w:t xml:space="preserve"> по федеральному государственному лесному контролю (надзору). </w:t>
      </w:r>
    </w:p>
    <w:p w14:paraId="29B12323" w14:textId="77777777" w:rsidR="00000000" w:rsidRPr="007366B3" w:rsidRDefault="00D176B7">
      <w:pPr>
        <w:pStyle w:val="FORMATTEXT"/>
        <w:jc w:val="right"/>
      </w:pPr>
      <w:r w:rsidRPr="007366B3">
        <w:t xml:space="preserve">Министр </w:t>
      </w:r>
    </w:p>
    <w:p w14:paraId="0B9DC67E" w14:textId="77777777" w:rsidR="00000000" w:rsidRPr="007366B3" w:rsidRDefault="00D176B7">
      <w:pPr>
        <w:pStyle w:val="FORMATTEXT"/>
        <w:jc w:val="right"/>
      </w:pPr>
      <w:r w:rsidRPr="007366B3">
        <w:t xml:space="preserve">А.А.Козлов </w:t>
      </w:r>
    </w:p>
    <w:p w14:paraId="3ED47BE8" w14:textId="77777777" w:rsidR="00000000" w:rsidRPr="007366B3" w:rsidRDefault="00D176B7">
      <w:pPr>
        <w:pStyle w:val="FORMATTEXT"/>
        <w:jc w:val="both"/>
      </w:pPr>
      <w:r w:rsidRPr="007366B3">
        <w:t xml:space="preserve">Зарегистрировано </w:t>
      </w:r>
    </w:p>
    <w:p w14:paraId="78A24C98" w14:textId="77777777" w:rsidR="00000000" w:rsidRPr="007366B3" w:rsidRDefault="00D176B7">
      <w:pPr>
        <w:pStyle w:val="FORMATTEXT"/>
        <w:jc w:val="both"/>
      </w:pPr>
      <w:r w:rsidRPr="007366B3">
        <w:t xml:space="preserve">в Министерстве юстиции </w:t>
      </w:r>
    </w:p>
    <w:p w14:paraId="056150D8" w14:textId="77777777" w:rsidR="00000000" w:rsidRPr="007366B3" w:rsidRDefault="00D176B7">
      <w:pPr>
        <w:pStyle w:val="FORMATTEXT"/>
        <w:jc w:val="both"/>
      </w:pPr>
      <w:r w:rsidRPr="007366B3">
        <w:t xml:space="preserve">Российской Федерации </w:t>
      </w:r>
    </w:p>
    <w:p w14:paraId="0167180F" w14:textId="77777777" w:rsidR="00000000" w:rsidRPr="007366B3" w:rsidRDefault="00D176B7">
      <w:pPr>
        <w:pStyle w:val="FORMATTEXT"/>
        <w:jc w:val="both"/>
      </w:pPr>
      <w:r w:rsidRPr="007366B3">
        <w:t xml:space="preserve">27 января 2022 года, </w:t>
      </w:r>
    </w:p>
    <w:p w14:paraId="6B12A3A8" w14:textId="77777777" w:rsidR="00000000" w:rsidRPr="007366B3" w:rsidRDefault="00D176B7">
      <w:pPr>
        <w:pStyle w:val="FORMATTEXT"/>
        <w:jc w:val="both"/>
      </w:pPr>
      <w:r w:rsidRPr="007366B3">
        <w:t xml:space="preserve">регистрационный N 67034 </w:t>
      </w:r>
    </w:p>
    <w:p w14:paraId="451D4451" w14:textId="77777777" w:rsidR="00000000" w:rsidRPr="007366B3" w:rsidRDefault="00D176B7">
      <w:pPr>
        <w:pStyle w:val="FORMATTEXT"/>
        <w:jc w:val="right"/>
      </w:pPr>
      <w:r w:rsidRPr="007366B3">
        <w:t xml:space="preserve">УТВЕРЖДЕН </w:t>
      </w:r>
    </w:p>
    <w:p w14:paraId="0ED2A62E" w14:textId="77777777" w:rsidR="00000000" w:rsidRPr="007366B3" w:rsidRDefault="00D176B7">
      <w:pPr>
        <w:pStyle w:val="FORMATTEXT"/>
        <w:jc w:val="right"/>
      </w:pPr>
      <w:r w:rsidRPr="007366B3">
        <w:t xml:space="preserve">приказом Минприроды России </w:t>
      </w:r>
    </w:p>
    <w:p w14:paraId="423DE284" w14:textId="77777777" w:rsidR="00000000" w:rsidRPr="007366B3" w:rsidRDefault="00D176B7">
      <w:pPr>
        <w:pStyle w:val="FORMATTEXT"/>
        <w:jc w:val="right"/>
      </w:pPr>
      <w:r w:rsidRPr="007366B3">
        <w:t>от 6 декабря 2021 года</w:t>
      </w:r>
      <w:r w:rsidRPr="007366B3">
        <w:t xml:space="preserve"> N 907 </w:t>
      </w:r>
    </w:p>
    <w:p w14:paraId="5B27B772" w14:textId="77777777" w:rsidR="00000000" w:rsidRPr="007366B3" w:rsidRDefault="00D176B7">
      <w:pPr>
        <w:pStyle w:val="HEADERTEXT"/>
        <w:rPr>
          <w:b/>
          <w:bCs/>
          <w:color w:val="auto"/>
        </w:rPr>
      </w:pPr>
    </w:p>
    <w:p w14:paraId="1DB573EC" w14:textId="77777777" w:rsidR="00000000" w:rsidRPr="007366B3" w:rsidRDefault="00D176B7">
      <w:pPr>
        <w:pStyle w:val="HEADERTEXT"/>
        <w:jc w:val="center"/>
        <w:rPr>
          <w:b/>
          <w:bCs/>
          <w:color w:val="auto"/>
        </w:rPr>
      </w:pPr>
      <w:r w:rsidRPr="007366B3">
        <w:rPr>
          <w:b/>
          <w:bCs/>
          <w:color w:val="auto"/>
        </w:rPr>
        <w:t xml:space="preserve"> Перечень индикаторов риска нарушения обязательных требований по федеральному государственному лесному контролю (надзору) </w:t>
      </w:r>
    </w:p>
    <w:p w14:paraId="552CE09A" w14:textId="77777777" w:rsidR="00000000" w:rsidRPr="007366B3" w:rsidRDefault="00D176B7">
      <w:pPr>
        <w:pStyle w:val="FORMATTEXT"/>
        <w:ind w:firstLine="568"/>
        <w:jc w:val="both"/>
      </w:pPr>
      <w:r w:rsidRPr="007366B3">
        <w:t>1. Установление на лесном участке, предоставленном в аренду, постоянное бессрочное пользование, безвозмездное пользование (д</w:t>
      </w:r>
      <w:r w:rsidRPr="007366B3">
        <w:t>алее - использование), или на территории в границах лесничества, не предоставленной для использования, увеличения в два и более раза площади лесных насаждений, погибших и (или) поврежденных вследствие воздействия вредных организмов за календарный год, по с</w:t>
      </w:r>
      <w:r w:rsidRPr="007366B3">
        <w:t xml:space="preserve">равнению со среднегодовой величиной за предшествующий пятилетний период. </w:t>
      </w:r>
    </w:p>
    <w:p w14:paraId="35B152CE" w14:textId="6EE1CCED" w:rsidR="00000000" w:rsidRPr="007366B3" w:rsidRDefault="00D176B7">
      <w:pPr>
        <w:pStyle w:val="FORMATTEXT"/>
        <w:ind w:firstLine="568"/>
        <w:jc w:val="both"/>
      </w:pPr>
      <w:r w:rsidRPr="007366B3">
        <w:t>2. Доля крупных лесных пожаров (площадью 25 гектаров и более в зоне наземной охраны лесов и 200 гектаров и более в зоне авиационной охраны лесов)</w:t>
      </w:r>
      <w:r w:rsidR="007366B3" w:rsidRPr="007366B3">
        <w:rPr>
          <w:noProof/>
          <w:position w:val="-9"/>
        </w:rPr>
        <w:drawing>
          <wp:inline distT="0" distB="0" distL="0" distR="0" wp14:anchorId="182F774F" wp14:editId="28E4DC3D">
            <wp:extent cx="85725" cy="247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b0c92ed733749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66B3">
        <w:t xml:space="preserve"> </w:t>
      </w:r>
      <w:r w:rsidRPr="007366B3">
        <w:t xml:space="preserve">в общем количестве лесных пожаров, возникших на лесном участке, предоставленном для использования, или на территории в границах лесничества, не предоставленной для использования, составила более 20 процентов по итогам календарного года. </w:t>
      </w:r>
    </w:p>
    <w:p w14:paraId="6EC28106" w14:textId="77777777" w:rsidR="00000000" w:rsidRPr="007366B3" w:rsidRDefault="00D176B7">
      <w:pPr>
        <w:pStyle w:val="FORMATTEXT"/>
        <w:jc w:val="both"/>
      </w:pPr>
      <w:r w:rsidRPr="007366B3">
        <w:t xml:space="preserve">_______________ </w:t>
      </w:r>
    </w:p>
    <w:p w14:paraId="36DCBB5E" w14:textId="79807E20" w:rsidR="00000000" w:rsidRPr="007366B3" w:rsidRDefault="007366B3">
      <w:pPr>
        <w:pStyle w:val="FORMATTEXT"/>
        <w:ind w:firstLine="568"/>
        <w:jc w:val="both"/>
      </w:pPr>
      <w:r w:rsidRPr="007366B3">
        <w:rPr>
          <w:noProof/>
          <w:position w:val="-9"/>
        </w:rPr>
        <w:drawing>
          <wp:inline distT="0" distB="0" distL="0" distR="0" wp14:anchorId="7000DFC6" wp14:editId="23511ADE">
            <wp:extent cx="85725" cy="247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cb75d0b9ff348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76B7" w:rsidRPr="007366B3">
        <w:t>Подпункт "а" пункта 2 Правил введения чрезвычайных ситуаций в лесах, возникших вследствие лесных пожаров, и взаимодействия органов государственной власти, органов местного самоуправления в условиях таких чрезвычайных ситу</w:t>
      </w:r>
      <w:r w:rsidR="00D176B7" w:rsidRPr="007366B3">
        <w:t xml:space="preserve">аций, утвержденных постановлением Правительства Российской Федерации от 17.05.2011 N 376 (Собрание законодательства Российской Федерации, 2011, N 21, ст.2971; 2021, N 49, ст.8220). </w:t>
      </w:r>
    </w:p>
    <w:p w14:paraId="4D0CC61C" w14:textId="77777777" w:rsidR="00000000" w:rsidRPr="007366B3" w:rsidRDefault="00D176B7">
      <w:pPr>
        <w:pStyle w:val="FORMATTEXT"/>
        <w:ind w:firstLine="568"/>
        <w:jc w:val="both"/>
      </w:pPr>
      <w:r w:rsidRPr="007366B3">
        <w:t xml:space="preserve">3. Установление на лесном участке, предоставленном для использования, или </w:t>
      </w:r>
      <w:r w:rsidRPr="007366B3">
        <w:t>на территории в границах лесничества, не предоставленной для использования, увеличения площади лесов, подлежащих лесовосстановлению (вырубки, гари, редины, пустыри, прогалины), более чем на 30 процентов за календарный год по сравнению со среднегодовой вели</w:t>
      </w:r>
      <w:r w:rsidRPr="007366B3">
        <w:t xml:space="preserve">чиной за предшествующий пятилетний период. </w:t>
      </w:r>
    </w:p>
    <w:p w14:paraId="7E190C84" w14:textId="77777777" w:rsidR="00000000" w:rsidRPr="007366B3" w:rsidRDefault="00D176B7">
      <w:pPr>
        <w:pStyle w:val="FORMATTEXT"/>
        <w:ind w:firstLine="568"/>
        <w:jc w:val="both"/>
      </w:pPr>
      <w:r w:rsidRPr="007366B3">
        <w:t>4. Установление на лесном участке, предоставленном для использования, или на территории в границах лесничества, не предоставленной для использования, гибели искусственных лесных насаждений, созданных в рамках раб</w:t>
      </w:r>
      <w:r w:rsidRPr="007366B3">
        <w:t xml:space="preserve">от по лесоразведению, более 30 процентов от их площади. </w:t>
      </w:r>
    </w:p>
    <w:p w14:paraId="569B2035" w14:textId="6E2F2814" w:rsidR="00D176B7" w:rsidRPr="007366B3" w:rsidRDefault="00D176B7">
      <w:pPr>
        <w:pStyle w:val="FORMATTEXT"/>
        <w:jc w:val="both"/>
      </w:pPr>
      <w:r w:rsidRPr="007366B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b0c92ed73374902" /><Relationship Type="http://schemas.openxmlformats.org/officeDocument/2006/relationships/image" Target="/media/image2.bin" Id="R5cb75d0b9ff3489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индикаторов риска нарушения обязательных требований по федеральному государственному лесному контролю (надзору)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