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8AFFFA" w14:textId="77777777" w:rsidR="00A249D2" w:rsidRPr="00D830B1" w:rsidRDefault="00A249D2">
      <w:pPr>
        <w:pStyle w:val="FORMATTEXT"/>
      </w:pPr>
      <w:r w:rsidRPr="00D830B1">
        <w:rPr>
          <w:rFonts w:ascii="Arial, sans-serif" w:hAnsi="Arial, sans-serif"/>
          <w:sz w:val="24"/>
          <w:szCs w:val="24"/>
        </w:rPr>
        <w:t xml:space="preserve">  </w:t>
      </w:r>
      <w:r w:rsidRPr="00D830B1">
        <w:t xml:space="preserve">      </w:t>
      </w:r>
    </w:p>
    <w:p w14:paraId="1D8AC3B5" w14:textId="77777777" w:rsidR="00A249D2" w:rsidRPr="00D830B1" w:rsidRDefault="00A249D2">
      <w:pPr>
        <w:pStyle w:val="HEADERTEXT"/>
        <w:rPr>
          <w:b/>
          <w:bCs/>
          <w:color w:val="auto"/>
        </w:rPr>
      </w:pPr>
    </w:p>
    <w:p w14:paraId="6F82BED5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  <w:r w:rsidRPr="00D830B1">
        <w:rPr>
          <w:b/>
          <w:bCs/>
          <w:color w:val="auto"/>
        </w:rPr>
        <w:t xml:space="preserve"> ФЕДЕРАЛЬНОЕ АГЕНТСТВО ПО НЕДРОПОЛЬЗОВАНИЮ</w:t>
      </w:r>
    </w:p>
    <w:p w14:paraId="05DFE78B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</w:p>
    <w:p w14:paraId="79C28434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  <w:r w:rsidRPr="00D830B1">
        <w:rPr>
          <w:b/>
          <w:bCs/>
          <w:color w:val="auto"/>
        </w:rPr>
        <w:t>ПИСЬМО</w:t>
      </w:r>
    </w:p>
    <w:p w14:paraId="3656AE63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</w:p>
    <w:p w14:paraId="366CCA3B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  <w:r w:rsidRPr="00D830B1">
        <w:rPr>
          <w:b/>
          <w:bCs/>
          <w:color w:val="auto"/>
        </w:rPr>
        <w:t>от 30 мая 2011 года N ПС-06-29/5540</w:t>
      </w:r>
    </w:p>
    <w:p w14:paraId="0697111B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</w:p>
    <w:p w14:paraId="6C77D9D9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</w:p>
    <w:p w14:paraId="4CED5E01" w14:textId="77777777" w:rsidR="00A249D2" w:rsidRPr="00D830B1" w:rsidRDefault="00A249D2">
      <w:pPr>
        <w:pStyle w:val="HEADERTEXT"/>
        <w:jc w:val="center"/>
        <w:rPr>
          <w:b/>
          <w:bCs/>
          <w:color w:val="auto"/>
        </w:rPr>
      </w:pPr>
      <w:r w:rsidRPr="00D830B1">
        <w:rPr>
          <w:b/>
          <w:bCs/>
          <w:color w:val="auto"/>
        </w:rPr>
        <w:t xml:space="preserve">[Об условиях лицензионных соглашений] </w:t>
      </w:r>
    </w:p>
    <w:p w14:paraId="493C3616" w14:textId="77777777" w:rsidR="00A249D2" w:rsidRPr="00D830B1" w:rsidRDefault="00A249D2">
      <w:pPr>
        <w:pStyle w:val="FORMATTEXT"/>
        <w:ind w:firstLine="568"/>
        <w:jc w:val="both"/>
      </w:pPr>
      <w:r w:rsidRPr="00D830B1">
        <w:t>В Федеральное агентство по недропользованию поступают обращения территориальных органов Росприроднадзора по вопросу отсутствия в ранее выданных лицензиях на право пользования недрами с целью добычи пресных подземных вод для хозяйственно-питьевого и технологического водоснабжения и розлива условия оценки запасов подземных вод.</w:t>
      </w:r>
    </w:p>
    <w:p w14:paraId="25F3CF26" w14:textId="77777777" w:rsidR="00A249D2" w:rsidRPr="00D830B1" w:rsidRDefault="00A249D2">
      <w:pPr>
        <w:pStyle w:val="FORMATTEXT"/>
        <w:ind w:firstLine="568"/>
        <w:jc w:val="both"/>
      </w:pPr>
    </w:p>
    <w:p w14:paraId="155EA087" w14:textId="77777777" w:rsidR="00A249D2" w:rsidRPr="00D830B1" w:rsidRDefault="00A249D2">
      <w:pPr>
        <w:pStyle w:val="FORMATTEXT"/>
        <w:ind w:firstLine="568"/>
        <w:jc w:val="both"/>
      </w:pPr>
      <w:r w:rsidRPr="00D830B1">
        <w:t>Вместе с тем, согласно ст.29 Закона РФ "О недрах" предоставление недр в пользование для добычи полезных ископаемых разрешается только после проведения государственной экспертизы их запасов.</w:t>
      </w:r>
    </w:p>
    <w:p w14:paraId="6A41059A" w14:textId="77777777" w:rsidR="00A249D2" w:rsidRPr="00D830B1" w:rsidRDefault="00A249D2">
      <w:pPr>
        <w:pStyle w:val="FORMATTEXT"/>
        <w:ind w:firstLine="568"/>
        <w:jc w:val="both"/>
      </w:pPr>
    </w:p>
    <w:p w14:paraId="5B80C560" w14:textId="77777777" w:rsidR="00A249D2" w:rsidRPr="00D830B1" w:rsidRDefault="00A249D2">
      <w:pPr>
        <w:pStyle w:val="FORMATTEXT"/>
        <w:ind w:firstLine="568"/>
        <w:jc w:val="both"/>
      </w:pPr>
      <w:r w:rsidRPr="00D830B1">
        <w:t>В соответствии с Положением 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об определении размера и порядка взимания платы за ее проведение (в ред. постановлений Правительства РФ от 26.07.2006 N 460, от 22.01.2007 N 37), утвержденным постановлением Правительства РФ от 11 февраля 2005 года N 69, государственная экспертиза осуществляется путём проведения анализа документов и материалов по подсчёту запасов полезных ископаемых всех вовлекаемых в освоение и разрабатываемых месторождений вне зависимости от вида, количества, качества и направления использования полезных ископаемых.</w:t>
      </w:r>
    </w:p>
    <w:p w14:paraId="7620EB4F" w14:textId="77777777" w:rsidR="00A249D2" w:rsidRPr="00D830B1" w:rsidRDefault="00A249D2">
      <w:pPr>
        <w:pStyle w:val="FORMATTEXT"/>
        <w:ind w:firstLine="568"/>
        <w:jc w:val="both"/>
      </w:pPr>
    </w:p>
    <w:p w14:paraId="67F02411" w14:textId="77777777" w:rsidR="00A249D2" w:rsidRPr="00D830B1" w:rsidRDefault="00A249D2">
      <w:pPr>
        <w:pStyle w:val="FORMATTEXT"/>
        <w:ind w:firstLine="568"/>
        <w:jc w:val="both"/>
      </w:pPr>
      <w:r w:rsidRPr="00D830B1">
        <w:t>При этом в лицензиях на пользование недрами установлено, что выполнение лицензионных условий осуществляется недропользователем в соответствии с действующим законодательством.</w:t>
      </w:r>
    </w:p>
    <w:p w14:paraId="02A48F73" w14:textId="77777777" w:rsidR="00A249D2" w:rsidRPr="00D830B1" w:rsidRDefault="00A249D2">
      <w:pPr>
        <w:pStyle w:val="FORMATTEXT"/>
        <w:ind w:firstLine="568"/>
        <w:jc w:val="both"/>
      </w:pPr>
    </w:p>
    <w:p w14:paraId="7E1FD822" w14:textId="77777777" w:rsidR="00A249D2" w:rsidRPr="00D830B1" w:rsidRDefault="00A249D2">
      <w:pPr>
        <w:pStyle w:val="FORMATTEXT"/>
        <w:ind w:firstLine="568"/>
        <w:jc w:val="both"/>
      </w:pPr>
      <w:r w:rsidRPr="00D830B1">
        <w:t>Таким образом, условие оценки и государственной экспертизы запасов подземных вод предусмотрено действующим законодательством о недрах и является обязательным условием недропользования вне зависимости от наличия данного требования в лицензии на право пользования недрами.</w:t>
      </w:r>
    </w:p>
    <w:p w14:paraId="26B39AC0" w14:textId="77777777" w:rsidR="00A249D2" w:rsidRPr="00D830B1" w:rsidRDefault="00A249D2">
      <w:pPr>
        <w:pStyle w:val="FORMATTEXT"/>
        <w:ind w:firstLine="568"/>
        <w:jc w:val="both"/>
      </w:pPr>
    </w:p>
    <w:p w14:paraId="53446EAC" w14:textId="77777777" w:rsidR="00A249D2" w:rsidRPr="00D830B1" w:rsidRDefault="00A249D2">
      <w:pPr>
        <w:pStyle w:val="FORMATTEXT"/>
        <w:jc w:val="right"/>
      </w:pPr>
      <w:r w:rsidRPr="00D830B1">
        <w:t>И.о.Руководителя</w:t>
      </w:r>
    </w:p>
    <w:p w14:paraId="03569BCC" w14:textId="77777777" w:rsidR="00A249D2" w:rsidRPr="00D830B1" w:rsidRDefault="00A249D2">
      <w:pPr>
        <w:pStyle w:val="FORMATTEXT"/>
        <w:jc w:val="right"/>
      </w:pPr>
      <w:r w:rsidRPr="00D830B1">
        <w:t xml:space="preserve">П.В.Садовник </w:t>
      </w:r>
    </w:p>
    <w:p w14:paraId="2CA39663" w14:textId="77777777" w:rsidR="00A249D2" w:rsidRPr="00D830B1" w:rsidRDefault="00A249D2">
      <w:pPr>
        <w:pStyle w:val="FORMATTEXT"/>
      </w:pPr>
      <w:r w:rsidRPr="00D830B1">
        <w:t>     </w:t>
      </w:r>
    </w:p>
    <w:p w14:paraId="1ACD0D10" w14:textId="77777777" w:rsidR="00A249D2" w:rsidRPr="00D830B1" w:rsidRDefault="00A249D2">
      <w:pPr>
        <w:pStyle w:val="FORMATTEXT"/>
      </w:pPr>
      <w:r w:rsidRPr="00D830B1">
        <w:t>     </w:t>
      </w:r>
    </w:p>
    <w:p w14:paraId="477AE206" w14:textId="77777777" w:rsidR="00A249D2" w:rsidRPr="00D830B1" w:rsidRDefault="00A249D2">
      <w:pPr>
        <w:pStyle w:val="FORMATTEXT"/>
      </w:pPr>
      <w:r w:rsidRPr="00D830B1">
        <w:t>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условиях лицензионных соглашений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