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71840" w:rsidRPr="00971840" w:rsidRDefault="00971840" w:rsidP="009718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1840">
        <w:rPr>
          <w:rFonts w:ascii="Times New Roman" w:hAnsi="Times New Roman" w:cs="Times New Roman"/>
          <w:b/>
          <w:sz w:val="24"/>
          <w:szCs w:val="24"/>
        </w:rPr>
        <w:t>О КОНЦЕПЦИИ РАЗВИТИЯ ОСОБО ОХРАНЯЕМЫХ ПРИРОДНЫХ ТЕРРИТОРИЙ РЕСПУБЛИКИ БАШКОРТОСТАН НА 2016 - 2020 ГОДЫ</w:t>
      </w:r>
    </w:p>
    <w:p w:rsidR="00971840" w:rsidRPr="00971840" w:rsidRDefault="00971840" w:rsidP="0097184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1840" w:rsidRPr="00971840" w:rsidRDefault="00971840" w:rsidP="009718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jc w:val="center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ПРАВИТЕЛЬСТВО РЕСПУБЛИКИ БАШКОРТОСТАН</w:t>
      </w:r>
    </w:p>
    <w:p w:rsidR="00971840" w:rsidRPr="00971840" w:rsidRDefault="00971840" w:rsidP="009718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jc w:val="center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971840" w:rsidRPr="00971840" w:rsidRDefault="00971840" w:rsidP="009718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jc w:val="center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от 24 марта 2015 года N 90</w:t>
      </w:r>
    </w:p>
    <w:p w:rsidR="00971840" w:rsidRPr="00971840" w:rsidRDefault="00971840" w:rsidP="009718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jc w:val="center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О КОНЦЕПЦИИ РАЗВИТИЯ ОСОБО ОХРАНЯЕМЫХ ПРИРОДНЫХ ТЕРРИТОРИЙ РЕСПУБЛИКИ БАШКОРТОСТАН НА 2016 - 2020 ГОДЫ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В целях развития системы особо охраняемых природных территорий республиканского значения и эффективности государственного управления в сфере организации и функционирования системы особо охраняемых природных территорий Правительство Республики Башкортостан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1. Утвердить прилагаемую Концепцию развития особо охраняемых природных территорий Республики Башкортостан на 2016 - 2020 годы.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2. Министерству природопользования и экологии Республики Башкортостан разработать и предусмотреть в рамках государственной программы "Экология и природные ресурсы Республики Башкортостан" мероприятия по реализации Концепции развития особо охраняемых природных территорий Республики Башкортостан на 2016 - 2020 годы.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3. Установить, что финансовое обеспечение мероприятий по реализации Концепции развития особо охраняемых природных территорий Республики Башкортостан на 2016 - 2020 годы осуществляется в пределах средств, утвержденных законом Республики Башкортостан о бюджете Республики Башкортостан на очередной финансовый год и плановый период, и внебюджетных источников.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97184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71840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Премьер-министра Правительства Республики Башкортостан Шаронова Д.В.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jc w:val="right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Первый заместитель</w:t>
      </w:r>
    </w:p>
    <w:p w:rsidR="00971840" w:rsidRPr="00971840" w:rsidRDefault="00971840" w:rsidP="00971840">
      <w:pPr>
        <w:jc w:val="right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Премьер-министра</w:t>
      </w:r>
    </w:p>
    <w:p w:rsidR="00971840" w:rsidRPr="00971840" w:rsidRDefault="00971840" w:rsidP="00971840">
      <w:pPr>
        <w:jc w:val="right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971840" w:rsidRPr="00971840" w:rsidRDefault="00971840" w:rsidP="00971840">
      <w:pPr>
        <w:jc w:val="right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971840" w:rsidRPr="00971840" w:rsidRDefault="00971840" w:rsidP="00971840">
      <w:pPr>
        <w:jc w:val="right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Р.Х.МАРДАНОВ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1840">
        <w:rPr>
          <w:rFonts w:ascii="Times New Roman" w:hAnsi="Times New Roman" w:cs="Times New Roman"/>
          <w:b/>
          <w:sz w:val="24"/>
          <w:szCs w:val="24"/>
        </w:rPr>
        <w:t>КОНЦЕПЦИЯ РАЗВИТИЯ ОСОБО ОХРАНЯЕМЫХ ПРИРОДНЫХ ТЕРРИТОРИЙ РЕСПУБЛИКИ БАШКОРТОСТАН НА 2016 - 2020 ГОДЫ</w:t>
      </w:r>
    </w:p>
    <w:p w:rsidR="00971840" w:rsidRPr="00971840" w:rsidRDefault="00971840" w:rsidP="0097184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jc w:val="right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Утверждена</w:t>
      </w:r>
    </w:p>
    <w:p w:rsidR="00971840" w:rsidRPr="00971840" w:rsidRDefault="00971840" w:rsidP="00971840">
      <w:pPr>
        <w:jc w:val="right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971840" w:rsidRPr="00971840" w:rsidRDefault="00971840" w:rsidP="00971840">
      <w:pPr>
        <w:jc w:val="right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971840" w:rsidRPr="00971840" w:rsidRDefault="00971840" w:rsidP="00971840">
      <w:pPr>
        <w:jc w:val="right"/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от 24 марта 2015 года N 90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I. СОДЕРЖАНИЕ ПРОБЛЕМЫ И ОБОСНОВАНИЕ НЕОБХОДИМОСТИ ЕЕ РЕШЕНИЯ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За основу настоящей Концепции взята Концепция развития системы особо охраняемых природных территорий федерального значения на период до 2020 года, утвержденная распоряжением Правительства Российской Федерации от 22 декабря 2011 года N 2322-р, в связи с необходимостью учета всех основных подходов к решению проблем охраны природы, изложенных в основополагающих документах федерального уровня.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Общая площадь особо охраняемых природных территорий республиканского значения (далее - ООПТ) составляет 958,5 тыс. га, или 7% от всей территории республики. ООПТ являются главными очагами сохранения ландшафтного и биологического разнообразия в республике.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lastRenderedPageBreak/>
        <w:t>В настоящее время в республике 218 ООПТ различных уровней и категорий (с заповедниками и национальным парком, ботаническим садом федерального значения).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213 ООПТ составляют основу системы особо охраняемых территорий республиканского значения, включающей 4 природных парка, 27 государственных природных заказников, 182 памятника природы.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Функционирование всех заповедников и национальных парков обеспечивают соответствующие федеральные государственные учреждения, имеющие материальную базу, профессиональные кадры, многолетние опыт и традиции природоохранной, научной и просветительской работы. Формирование уникальной системы ООПТ является одним из наиболее значимых природоохранных достижений нашей страны.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Настоящая Концепция определяет основные направления развития системы ООПТ республиканского значения, а также меры, направленные на повышение эффективности государственного управления в указанной сфере.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В Республике Башкортостан создание ООПТ является традиционной и весьма эффективной формой природоохранной деятельности. Создание ООПТ имеет ключевое экологическое, социальное, экономическое и эстетическое значение. В системе ООПТ должны быть представлены наиболее значимые природные комплексы и объекты.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Предназначение ООПТ: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 xml:space="preserve">сохранение биологического и ландшафтного </w:t>
      </w:r>
      <w:proofErr w:type="spellStart"/>
      <w:r w:rsidRPr="00971840">
        <w:rPr>
          <w:rFonts w:ascii="Times New Roman" w:hAnsi="Times New Roman" w:cs="Times New Roman"/>
          <w:sz w:val="24"/>
          <w:szCs w:val="24"/>
        </w:rPr>
        <w:t>биоразнообразия</w:t>
      </w:r>
      <w:proofErr w:type="spellEnd"/>
      <w:r w:rsidRPr="00971840">
        <w:rPr>
          <w:rFonts w:ascii="Times New Roman" w:hAnsi="Times New Roman" w:cs="Times New Roman"/>
          <w:sz w:val="24"/>
          <w:szCs w:val="24"/>
        </w:rPr>
        <w:t>, обеспечивающего возможность устойчивого развития республики;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поддержание экологической стабильности территорий, существенно измененных хозяйственной деятельностью;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воспроизводство в естественных условиях ценных возобновляемых природных ресурсов;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lastRenderedPageBreak/>
        <w:t>поддержание здоровой среды для жизни людей и создание условий для развития регулируемого туризма и рекреации;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реализация эколого-просветительских программ;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проведение фундаментальных и прикладных исследований в области естественных наук.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Опыт последних лет отчетливо выявил сильные и слабые стороны сложившейся системы ООПТ и необходимость решения проблем, препятствующих эффективному функционированию этих территорий в политических, социально-экономических и экологических условиях.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В Республике Башкортостан в целом сформирована правовая база, регулирующая отношения в области организации и функционирования ООПТ. В то же время ряд актуальных вопросов в указанной сфере требует более четкого нормативного правового обеспечения. Для этого необходимо: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совершенствование регулирования земельных отношений на ООПТ;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внесение изменений в Лесной кодекс Российской Федерации и Кодекс Российской Федерации об административных правонарушениях;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определение в уголовном законодательстве Российской Федерации понятия значительного ущерба на ООПТ и критерий его оценки.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Система ООПТ республиканского значения продолжает развиваться: в 2010 году организован Природный парк "</w:t>
      </w:r>
      <w:proofErr w:type="spellStart"/>
      <w:r w:rsidRPr="00971840">
        <w:rPr>
          <w:rFonts w:ascii="Times New Roman" w:hAnsi="Times New Roman" w:cs="Times New Roman"/>
          <w:sz w:val="24"/>
          <w:szCs w:val="24"/>
        </w:rPr>
        <w:t>Иремель</w:t>
      </w:r>
      <w:proofErr w:type="spellEnd"/>
      <w:r w:rsidRPr="00971840">
        <w:rPr>
          <w:rFonts w:ascii="Times New Roman" w:hAnsi="Times New Roman" w:cs="Times New Roman"/>
          <w:sz w:val="24"/>
          <w:szCs w:val="24"/>
        </w:rPr>
        <w:t>", создано десять памятников природы республиканского значения.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В соответствии с федеральным законодательством в сфере ООПТ были разработаны положения о природных парках республиканского значения и заказниках, приведены в соответствие с законодательством статусы Природного парка "</w:t>
      </w:r>
      <w:proofErr w:type="spellStart"/>
      <w:r w:rsidRPr="00971840">
        <w:rPr>
          <w:rFonts w:ascii="Times New Roman" w:hAnsi="Times New Roman" w:cs="Times New Roman"/>
          <w:sz w:val="24"/>
          <w:szCs w:val="24"/>
        </w:rPr>
        <w:t>Аслы-Куль</w:t>
      </w:r>
      <w:proofErr w:type="spellEnd"/>
      <w:r w:rsidRPr="00971840">
        <w:rPr>
          <w:rFonts w:ascii="Times New Roman" w:hAnsi="Times New Roman" w:cs="Times New Roman"/>
          <w:sz w:val="24"/>
          <w:szCs w:val="24"/>
        </w:rPr>
        <w:t>" и заказника "Алтын Солок".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lastRenderedPageBreak/>
        <w:t>Несмотря на имеющиеся успехи в области развития системы ООПТ, остаются нерешенными следующие проблемы: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не завершена государственная регистрация прав на земельные участки ООПТ;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не осуществлены перевод земель различных категорий в границах ООПТ в категорию "земли особо охраняемых территорий и объектов", постановка их на кадастровый учет (межевание земель);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не урегулирован вопрос с землями, не изъятыми из хозяйственного использования, но включенными в границы ООПТ, из-за чего имеются проблемы с органами государственного управления, муниципалитетами и хозяйствующими субъектами по поводу ведения хозяйственной деятельности на территориях ООПТ или прилегающих к ним землях;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не урегулированы механизмы рекреационного обслуживания посетителей в природных парках, в том числе вопросы предоставления в аренду земельных участков для этих целей;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не разработаны полные, охватывающие всю территорию природных парков генеральные планы их развития;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не уточнены особенности режима особой охраны отдельных категорий ООПТ (заказников, памятников природы);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слабое материально-техническое обеспечение всей системы ООПТ в целом;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нехватка квалифицированных кадров.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II. ЦЕЛИ, ОСНОВНЫЕ ЗАДАЧИ И ПРИНЦИПЫ НАСТОЯЩЕЙ КОНЦЕПЦИИ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lastRenderedPageBreak/>
        <w:t>Целью настоящей Концепции является развитие системы ООПТ путем повышения эффективности государственного управления в сфере организации и функционирования системы ООПТ в интересах устойчивого развития республики, обеспечения экологической безопасности, охраны биологического и ландшафтного разнообразия, сохранения и рационального использования природного и культурного наследия.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Для достижения поставленной цели необходимо решить следующие задачи: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 xml:space="preserve">обеспечение эффективной системы охраны ландшафтных, историко-культурных комплексов, природных достопримечательностей и объектов на ООПТ путем постоянного </w:t>
      </w:r>
      <w:proofErr w:type="gramStart"/>
      <w:r w:rsidRPr="00971840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971840">
        <w:rPr>
          <w:rFonts w:ascii="Times New Roman" w:hAnsi="Times New Roman" w:cs="Times New Roman"/>
          <w:sz w:val="24"/>
          <w:szCs w:val="24"/>
        </w:rPr>
        <w:t xml:space="preserve"> их территорией;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развитие эколого-просветительской деятельности, экологического образования и воспитания, отдыха, а также реализация программ и проектов экологического образования и воспитания, культурных, спортивных и других;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вовлечение ООПТ в развитие экологического туризма путем создания развитой инфраструктуры для посещения уникальных природных комплексов с разнообразными возможностями для их исследования и изучения;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сохранение и восстановление редких и исчезающих видов животных и растений;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создание условий для организованного отдыха населения и развития экологического туризма, хорошо продуманной и безопасной системы технологических дорог и пешеходных троп, мест отдыха, проведения лесотехнических и биотехнических мероприятий, уборки мусора;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сохранение рекреационных ресурсов.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Реализация настоящей Концепции основывается на следующих принципах: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приоритетность сохранения природных и историко-культурных комплексов и объектов над иными задачами ООПТ;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научная обоснованность принятия управленческих решений;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учет социально-экономических аспектов при принятии управленческих решений;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системное и комплексное решение задач в области организации и функционирования ООПТ;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открытость и доступность информации в рассматриваемой сфере.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Основные меры государственной поддержки ООПТ направлены на решение следующих задач: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поддержка производственной и социальной инфраструктуры;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улучшение материально-технического обеспечения;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выделение финансовых средств на научно-исследовательские, проектно-изыскательские работы, осуществление основной деятельности ООПТ, решение информационных, мониторинговых и других проблем;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создание и укрепление службы охраны природных парков;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содействие в создании экономических, правовых и социальных механизмов стимулирования деятельности ООПТ;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предупреждение ситуаций, оказывающих негативное влияние на состояние и деятельность этих территорий и объектов;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предупреждение и борьба с лесными, степными и другими пожарами.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lastRenderedPageBreak/>
        <w:t>Активное взаимодействие государственных органов и ведущих научно-исследовательских учреждений и организаций высшего образования позволит реализовать принципы системного и комплексного подхода к созданию сети ООПТ, к организации научных исследований в них.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При определении перспективы развития сети ООПТ республики важна взаимосвязь деятельности ООПТ с основными государственными программами в лесном хозяйстве и социально-экономическим развитием районов республики.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III. ОЖИДАЕМЫЕ РЕЗУЛЬТАТЫ И ЭФФЕКТИВНОСТЬ РЕАЛИЗАЦИИ КОНЦЕПЦИИ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Реализация настоящей Концепции позволит сохранить уникальные природные парки и другие ООПТ республики, создать центры экологического туризма, образования и воспитания высокого уровня с соответствующим сервисом и качеством обслуживания посетителей, обеспечить полную самоокупаемость учреждений и возможность их динамичного саморазвития.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ООПТ: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помогают поддерживать разнообразие экосистем, видов растений и животных, генетическое разнообразие и экологические процессы (в том числе регулирование водного режима и климата);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защищают генетическое и видовое разнообразие, являющееся важнейшим условием для удовлетворения нужд человека и служащее основой его социальной и культурной адаптации;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оберегают древние культурные и этнографические традиции;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сохраняют ландшафты, отражающие длительную историю взаимодействия человека со средой обитания;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t>имеют огромную научную, образовательную, культурную, рекреационную и духовную ценности;</w:t>
      </w:r>
    </w:p>
    <w:p w:rsidR="00971840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</w:p>
    <w:p w:rsidR="00D32568" w:rsidRPr="00971840" w:rsidRDefault="00971840" w:rsidP="00971840">
      <w:pPr>
        <w:rPr>
          <w:rFonts w:ascii="Times New Roman" w:hAnsi="Times New Roman" w:cs="Times New Roman"/>
          <w:sz w:val="24"/>
          <w:szCs w:val="24"/>
        </w:rPr>
      </w:pPr>
      <w:r w:rsidRPr="00971840">
        <w:rPr>
          <w:rFonts w:ascii="Times New Roman" w:hAnsi="Times New Roman" w:cs="Times New Roman"/>
          <w:sz w:val="24"/>
          <w:szCs w:val="24"/>
        </w:rPr>
        <w:lastRenderedPageBreak/>
        <w:t>вносят существенный прямой и опосредованный вклад в местное и государственное хозяйствование и являются моделями сбалансированного подхода к сохранению природы.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41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19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a3dd976cebe4fb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