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115D5" w:rsidRPr="005115D5" w:rsidRDefault="005115D5" w:rsidP="00511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5D5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ПРИЕМА ОТЧЕТНОСТИ ОБ ОБРАЗОВАНИИ, УТИЛИЗАЦИИ, ОБЕЗВРЕЖИВАНИИ И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А ТАКЖЕ КОНТРОЛЯ ЕЕ ПРЕДСТАВЛЕНИЯ (с изменениями на: 18.04.2017)</w:t>
      </w: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УПРАВЛЕНИЕ ПРИРОДНЫХ РЕСУРСОВ ПРАВИТЕЛЬСТВА ЕВРЕЙСКОЙ АВТОНОМНОЙ ОБЛАСТИ</w:t>
      </w: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ПРИКАЗ</w:t>
      </w: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от 9 сентября 2015 года N 206</w:t>
      </w: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ПРИЕМА ОТЧЕТНОСТИ ОБ ОБРАЗОВАНИИ, УТИЛИЗАЦИИ, ОБЕЗВРЕЖИВАНИИ И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А ТАКЖЕ КОНТРОЛЯ ЕЕ ПРЕДСТАВЛЕНИЯ</w:t>
      </w: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18.04.2017 N 78)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Зарегистрировано в юридическом управлении аппарата губернатора и правительства ЕАО 9 сентября 2015 года N 62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В соответствии с Положением об управлении природных ресурсов правительства Еврейской автономной области, утвержденным постановлением правительства Еврейской автономной области от 09.02.2010 N 41-пп "О реорганизации управления природных ресурсов правительства Еврейской автономной области",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ПРИКАЗЫВАЮ: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1. Утвердить прилагаемый порядок представления и приема отчетности об образовании, утилизации, обезвреживании и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а также контроля ее представления.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18.04.2017 N 78)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после дня его официального опубликования, но не ранее 1 января 2016 года.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right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5115D5" w:rsidRDefault="005115D5" w:rsidP="005115D5">
      <w:pPr>
        <w:jc w:val="right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А.М.ПАЛАЧЕВ</w:t>
      </w:r>
    </w:p>
    <w:p w:rsid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ПОРЯДОК ПРЕДСТАВЛЕНИЯ И ПРИЕМА ОТЧЕТНОСТИ ОБ ОБРАЗОВАНИИ, УТИЛИЗАЦИИ, ОБЕЗВРЕЖИВАНИИ И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А ТАКЖЕ КОНТРОЛЯ ЕЕ ПРЕДСТАВЛЕНИЯ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природных ресурсов правительства Еврейской автономной области от 18.04.2017 N 78)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Порядок представления и приема отчетности об образовании, утилизации, обезвреживании и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а также контроля ее представления (далее - Порядок), устанавливает требования к содержанию и представлению отчетности об образовании, утилизации, обезвреживании и размещении отходов (далее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Отчетность).</w:t>
      </w:r>
      <w:proofErr w:type="gramEnd"/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18.04.2017 N 78)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2. 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и которые в соответствии с Федеральным законом от 24.07.2007 N 209-ФЗ "О развитии малого и среднего предпринимательства в Российской Федерации" относятся к субъектам малого и среднего предпринимательства.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предпринимательства, в процессе осуществления хозяйственной и (или) иной деятельности которых образуются отходы на объектах, подлежащих региональному государственному экологическому надзору, представляют Отчетность в управление природных ресурсов правительства Еврейской автономной области (далее - Управление) в уведомительном порядке.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(или)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lastRenderedPageBreak/>
        <w:t>5. Отчетность представляется до 15 января года, следующего за отчетным периодом.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 вместе с электронной версией Отчетности представляется в Управление.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утилизированных, обезвреженных, размещенных отходов, а также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размещенных отходов, а также полученных от других юридических лиц и индивидуальных предпринимателей или физических лиц за отчетный период;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- полное и (в случае, если имеется) сокращенное наименование, в том числе фирменное наименование, организационно-правовую форму юридического лица, место его нахождения, государственный регистрационный номер записи о создании юридического лица и данные </w:t>
      </w:r>
      <w:r w:rsidRPr="005115D5">
        <w:rPr>
          <w:rFonts w:ascii="Times New Roman" w:hAnsi="Times New Roman" w:cs="Times New Roman"/>
          <w:sz w:val="24"/>
          <w:szCs w:val="24"/>
        </w:rPr>
        <w:lastRenderedPageBreak/>
        <w:t>документа, подтверждающего факт внесения записи о юридическом лице в Единый государственный реестр юридических лиц;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телефон, факс, адрес электронной почты;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код места нахождения по Общероссийскому классификатору объектов административно-территориального деления (ОКАТО);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фамилию, имя и (в случае, если имеется) отчество, место жительства в Российской Федерации,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телефон, факс, адрес электронной почты;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код места жительства по Общероссийскому классификатору объектов административно-территориального деления (ОКАТО).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размещенных другим юридическим лицом и индивидуальным предпринимателем,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размещенных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115D5">
        <w:rPr>
          <w:rFonts w:ascii="Times New Roman" w:hAnsi="Times New Roman" w:cs="Times New Roman"/>
          <w:sz w:val="24"/>
          <w:szCs w:val="24"/>
        </w:rPr>
        <w:t xml:space="preserve"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</w:t>
      </w:r>
      <w:r w:rsidRPr="005115D5">
        <w:rPr>
          <w:rFonts w:ascii="Times New Roman" w:hAnsi="Times New Roman" w:cs="Times New Roman"/>
          <w:sz w:val="24"/>
          <w:szCs w:val="24"/>
        </w:rPr>
        <w:lastRenderedPageBreak/>
        <w:t>отходов, направленных на образование, утилизацию, обезвреживание, размещение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 собственности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>, и по массам отходов, переданных без передачи права собственности).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(в случае, если имеются) отчества таких индивидуальных предпринимателей, данные о переданных им отходах с указанием: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даты выдачи и номера документа, подтверждающего наличие лицензии на деятельность по сбору, утилизации, обезвреживанию, транспортировке, размещению отходов I - IV классов опасности (при передаче отходов I - IV классов опасности);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- даты и номера договора о передаче отходов;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115D5">
        <w:rPr>
          <w:rFonts w:ascii="Times New Roman" w:hAnsi="Times New Roman" w:cs="Times New Roman"/>
          <w:sz w:val="24"/>
          <w:szCs w:val="24"/>
        </w:rPr>
        <w:t>- данных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(сбор, транспортировка, обработка, утилизация, обезвреживание, размещение).</w:t>
      </w:r>
      <w:proofErr w:type="gramEnd"/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1) копию документа, подтверждающего наличие лицензии на деятельность по сбору, транспортировке, обработке, утилизации, обезвреживанию, размещению отходов I - IV классов опасности, - в случае осуществления отчитывающимся субъектом малого и среднего предпринимательства деятельности по сбору, использованию, обезвреживанию, транспортировке размещению отходов I - IV классов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3) копии приемо-сдаточных актов о приеме лома и отходов черных и цветных металлов;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утилизации, обезвреживанию, транспортировке, размещению отходов I - IV классов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классов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классов опасности.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предпринимательства. Страницы Отчетности должны быть пронумерованы сквозной нумерацией.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14. Отчетность представляется отчитывающимся субъектом малого и среднего предпринимательства в Управление или направляется в его адрес посредством почтовой связи.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Управления о ее получении с указанием даты или дата почтового отправления.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>15. Управление регистрирует Отчетность, представленную отчитывающимися субъектами малого и среднего предпринимательства, и ведет учет и контроль отчетности об образовании, утилизации, обезвреживании и размещении отходов.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В случаях непредставления Отчетности в срок, установленный Порядком, представление Отчетности, имеющей неточные, недостоверные сведения, не подтвержденные документами, предусмотренными Порядком в качестве приложений к Отчетности, лицо Управления, ответственное за осуществление приема Отчетности, готовит в адрес юридического лица (индивидуального предпринимателя), представившего Отчетность, проект уведомления о нарушении Порядка и передает его на подпись начальнику Управления.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 xml:space="preserve"> Подписанное начальником Управления уведомление направляется в адрес юридического лица (индивидуального предпринимателя), представившего Отчетность, посредством почтовой связи или иным доступным способом.</w:t>
      </w:r>
    </w:p>
    <w:p w:rsidR="005115D5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</w:p>
    <w:p w:rsidR="00D666B7" w:rsidRPr="005115D5" w:rsidRDefault="005115D5" w:rsidP="005115D5">
      <w:pPr>
        <w:rPr>
          <w:rFonts w:ascii="Times New Roman" w:hAnsi="Times New Roman" w:cs="Times New Roman"/>
          <w:sz w:val="24"/>
          <w:szCs w:val="24"/>
        </w:rPr>
      </w:pPr>
      <w:r w:rsidRPr="005115D5">
        <w:rPr>
          <w:rFonts w:ascii="Times New Roman" w:hAnsi="Times New Roman" w:cs="Times New Roman"/>
          <w:sz w:val="24"/>
          <w:szCs w:val="24"/>
        </w:rPr>
        <w:t xml:space="preserve">(п. 16 </w:t>
      </w:r>
      <w:proofErr w:type="gramStart"/>
      <w:r w:rsidRPr="005115D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5115D5">
        <w:rPr>
          <w:rFonts w:ascii="Times New Roman" w:hAnsi="Times New Roman" w:cs="Times New Roman"/>
          <w:sz w:val="24"/>
          <w:szCs w:val="24"/>
        </w:rPr>
        <w:t xml:space="preserve"> приказом управления природных ресурсов правительства Еврейской автономной области от 18.04.2017 N 78)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3f0a2311c16492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