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A2BB0E" w14:textId="77777777" w:rsidR="005B27FC" w:rsidRDefault="005B27FC" w:rsidP="005B27F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ТВЕРСКОЙ ОБЛАСТИ</w:t>
      </w:r>
    </w:p>
    <w:p w14:paraId="3EEEE96B" w14:textId="77777777" w:rsidR="005B27FC" w:rsidRDefault="005B27FC" w:rsidP="005B27F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6E7D85D6" w14:textId="77777777" w:rsidR="005B27FC" w:rsidRDefault="005B27FC" w:rsidP="005B27F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от 23 апреля 2013 года N 135-пп</w:t>
      </w:r>
      <w:r>
        <w:rPr>
          <w:rFonts w:ascii="Arial" w:hAnsi="Arial" w:cs="Arial"/>
          <w:b/>
          <w:bCs/>
          <w:color w:val="444444"/>
        </w:rPr>
        <w:br/>
      </w:r>
    </w:p>
    <w:p w14:paraId="60844605" w14:textId="77777777" w:rsidR="005B27FC" w:rsidRDefault="005B27FC" w:rsidP="005B27F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НОРМ ДОПУСТИМОЙ ДОБЫЧИ ОХОТНИЧЬИХ РЕСУРСОВ, В ОТНОШЕНИИ КОТОРЫХ НЕ УСТАНАВЛИВАЕТСЯ ЛИМИТ ДОБЫЧИ, И НОРМ ПРОПУСКНОЙ СПОСОБНОСТИ ОХОТНИЧЬИХ УГОДИЙ НА ТЕРРИТОРИИ ТВЕРСКОЙ ОБЛАСТИ</w:t>
      </w:r>
    </w:p>
    <w:p w14:paraId="4D7F2195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(в ред. Постановления Правительства Тверской области от 24.02.2015 N 86-пп)</w:t>
      </w:r>
      <w:r>
        <w:rPr>
          <w:rFonts w:ascii="Arial" w:hAnsi="Arial" w:cs="Arial"/>
          <w:color w:val="444444"/>
        </w:rPr>
        <w:br/>
      </w:r>
    </w:p>
    <w:p w14:paraId="21381CF5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статьями 34, 38 Федерального закона от 24.07.2009 N 209-ФЗ "Об охоте и сохранении охотничьих ресурсов и о внесении изменений в отдельные законодательные акты Российской Федерации" Правительство Тверской области</w:t>
      </w:r>
      <w:r>
        <w:rPr>
          <w:rFonts w:ascii="Arial" w:hAnsi="Arial" w:cs="Arial"/>
          <w:color w:val="444444"/>
        </w:rPr>
        <w:br/>
      </w:r>
    </w:p>
    <w:p w14:paraId="00BBB5F4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3C40080A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нормы допустимой добычи охотничьих ресурсов, в отношении которых не устанавливается лимит добычи, в охотничьих угодьях на территории Тверской области (приложение 1).</w:t>
      </w:r>
      <w:r>
        <w:rPr>
          <w:rFonts w:ascii="Arial" w:hAnsi="Arial" w:cs="Arial"/>
          <w:color w:val="444444"/>
        </w:rPr>
        <w:br/>
      </w:r>
    </w:p>
    <w:p w14:paraId="7F813C86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Утвердить нормы пропускной способности охотничьих угодий на территории Тверской области (приложение 2).</w:t>
      </w:r>
      <w:r>
        <w:rPr>
          <w:rFonts w:ascii="Arial" w:hAnsi="Arial" w:cs="Arial"/>
          <w:color w:val="444444"/>
        </w:rPr>
        <w:br/>
      </w:r>
    </w:p>
    <w:p w14:paraId="1BFBE4A2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Постановления возложить на заместителя Председателя Правительства Тверской области Мельникова </w:t>
      </w:r>
      <w:proofErr w:type="gramStart"/>
      <w:r>
        <w:rPr>
          <w:rFonts w:ascii="Arial" w:hAnsi="Arial" w:cs="Arial"/>
          <w:color w:val="444444"/>
        </w:rPr>
        <w:t>В.В.</w:t>
      </w:r>
      <w:proofErr w:type="gramEnd"/>
      <w:r>
        <w:rPr>
          <w:rFonts w:ascii="Arial" w:hAnsi="Arial" w:cs="Arial"/>
          <w:color w:val="444444"/>
        </w:rPr>
        <w:br/>
      </w:r>
    </w:p>
    <w:p w14:paraId="297EC962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Отчет об исполнении Постановления представить в срок до 01.06.2013.</w:t>
      </w:r>
      <w:r>
        <w:rPr>
          <w:rFonts w:ascii="Arial" w:hAnsi="Arial" w:cs="Arial"/>
          <w:color w:val="444444"/>
        </w:rPr>
        <w:br/>
      </w:r>
    </w:p>
    <w:p w14:paraId="000086BA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Настоящее Постановление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2F3D440B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 Тверской области</w:t>
      </w:r>
      <w:r>
        <w:rPr>
          <w:rFonts w:ascii="Arial" w:hAnsi="Arial" w:cs="Arial"/>
          <w:color w:val="444444"/>
        </w:rPr>
        <w:br/>
        <w:t>А.В.ШЕВЕЛЕВ</w:t>
      </w:r>
    </w:p>
    <w:p w14:paraId="5C6835DC" w14:textId="77777777" w:rsidR="005B27FC" w:rsidRDefault="005B27FC" w:rsidP="005B27F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23 апреля 2013 года N 135-пп</w:t>
      </w:r>
    </w:p>
    <w:p w14:paraId="24E714B6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50125126" w14:textId="77777777" w:rsidR="005B27FC" w:rsidRDefault="005B27FC" w:rsidP="005B27F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Нормы допустимой добычи охотничьих ресурсов, в отношении которых не устанавливается лимит добычи, в охотничьих угодьях на территории Тверской области</w:t>
      </w:r>
    </w:p>
    <w:p w14:paraId="69C00022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ред. Постановления Правительства Тверской области</w:t>
      </w:r>
      <w:r>
        <w:rPr>
          <w:rFonts w:ascii="Arial" w:hAnsi="Arial" w:cs="Arial"/>
          <w:color w:val="444444"/>
        </w:rPr>
        <w:br/>
        <w:t>от 24.02.2015 N 86-пп)</w:t>
      </w:r>
    </w:p>
    <w:p w14:paraId="05D216AF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7BCF47D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 сезоне весенней охоты:</w:t>
      </w:r>
      <w:r>
        <w:rPr>
          <w:rFonts w:ascii="Arial" w:hAnsi="Arial" w:cs="Arial"/>
          <w:color w:val="444444"/>
        </w:rPr>
        <w:br/>
      </w:r>
    </w:p>
    <w:p w14:paraId="56FC5319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гусь - из укрытий с профилями, чучелами и манными птицами - 2 особи в сутки на одного охотника;</w:t>
      </w:r>
      <w:r>
        <w:rPr>
          <w:rFonts w:ascii="Arial" w:hAnsi="Arial" w:cs="Arial"/>
          <w:color w:val="444444"/>
        </w:rPr>
        <w:br/>
      </w:r>
    </w:p>
    <w:p w14:paraId="290CD14E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селезни уток из укрытий с чучелами и подсадными - 3 особи в сутки на одного охотника;</w:t>
      </w:r>
      <w:r>
        <w:rPr>
          <w:rFonts w:ascii="Arial" w:hAnsi="Arial" w:cs="Arial"/>
          <w:color w:val="444444"/>
        </w:rPr>
        <w:br/>
      </w:r>
    </w:p>
    <w:p w14:paraId="6BC67466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вальдшнеп на вечерней тяге - 2 особи в сутки на одного охотника;</w:t>
      </w:r>
      <w:r>
        <w:rPr>
          <w:rFonts w:ascii="Arial" w:hAnsi="Arial" w:cs="Arial"/>
          <w:color w:val="444444"/>
        </w:rPr>
        <w:br/>
      </w:r>
    </w:p>
    <w:p w14:paraId="376C6FCE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глухарь на току - 1 особь (самец) за сезон охоты на одного охотника с одного тока, на котором не менее 5 токующих самцов одновременно;</w:t>
      </w:r>
      <w:r>
        <w:rPr>
          <w:rFonts w:ascii="Arial" w:hAnsi="Arial" w:cs="Arial"/>
          <w:color w:val="444444"/>
        </w:rPr>
        <w:br/>
      </w:r>
    </w:p>
    <w:p w14:paraId="560A0A53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тетерев на току - 1 особь (самец) за сезон охоты на одного охотника с одного тока, на котором не менее 5 токующих самцов одновременно.</w:t>
      </w:r>
      <w:r>
        <w:rPr>
          <w:rFonts w:ascii="Arial" w:hAnsi="Arial" w:cs="Arial"/>
          <w:color w:val="444444"/>
        </w:rPr>
        <w:br/>
      </w:r>
    </w:p>
    <w:p w14:paraId="5A3AFFD9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 сезоне летне-осенней охоты:</w:t>
      </w:r>
      <w:r>
        <w:rPr>
          <w:rFonts w:ascii="Arial" w:hAnsi="Arial" w:cs="Arial"/>
          <w:color w:val="444444"/>
        </w:rPr>
        <w:br/>
      </w:r>
    </w:p>
    <w:p w14:paraId="2475FEAD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тетерев - 2 особи за сезон охоты на одного охотника;</w:t>
      </w:r>
      <w:r>
        <w:rPr>
          <w:rFonts w:ascii="Arial" w:hAnsi="Arial" w:cs="Arial"/>
          <w:color w:val="444444"/>
        </w:rPr>
        <w:br/>
      </w:r>
    </w:p>
    <w:p w14:paraId="5DB7FA54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болотно-луговая, полевая дичь - 10 особей в сутки на одного охотника;</w:t>
      </w:r>
      <w:r>
        <w:rPr>
          <w:rFonts w:ascii="Arial" w:hAnsi="Arial" w:cs="Arial"/>
          <w:color w:val="444444"/>
        </w:rPr>
        <w:br/>
      </w:r>
    </w:p>
    <w:p w14:paraId="760B4D4B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водоплавающая дичь - 5 особей в сутки на одного охотника;</w:t>
      </w:r>
      <w:r>
        <w:rPr>
          <w:rFonts w:ascii="Arial" w:hAnsi="Arial" w:cs="Arial"/>
          <w:color w:val="444444"/>
        </w:rPr>
        <w:br/>
      </w:r>
    </w:p>
    <w:p w14:paraId="2AA11BDA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голуби (вяхирь, горлица обыкновенная) - 3 особи в сутки на одного охотника;</w:t>
      </w:r>
      <w:r>
        <w:rPr>
          <w:rFonts w:ascii="Arial" w:hAnsi="Arial" w:cs="Arial"/>
          <w:color w:val="444444"/>
        </w:rPr>
        <w:br/>
      </w:r>
    </w:p>
    <w:p w14:paraId="01B6395D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рябчик - без ограничений;</w:t>
      </w:r>
      <w:r>
        <w:rPr>
          <w:rFonts w:ascii="Arial" w:hAnsi="Arial" w:cs="Arial"/>
          <w:color w:val="444444"/>
        </w:rPr>
        <w:br/>
      </w:r>
    </w:p>
    <w:p w14:paraId="46C35CFB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вальдшнеп - 2 особи в сутки на одного охотника;</w:t>
      </w:r>
      <w:r>
        <w:rPr>
          <w:rFonts w:ascii="Arial" w:hAnsi="Arial" w:cs="Arial"/>
          <w:color w:val="444444"/>
        </w:rPr>
        <w:br/>
      </w:r>
    </w:p>
    <w:p w14:paraId="4FD2EBDE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глухарь - 1 особь за сезон охоты на одного охотника.</w:t>
      </w:r>
      <w:r>
        <w:rPr>
          <w:rFonts w:ascii="Arial" w:hAnsi="Arial" w:cs="Arial"/>
          <w:color w:val="444444"/>
        </w:rPr>
        <w:br/>
      </w:r>
    </w:p>
    <w:p w14:paraId="69AF7698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"ж" введен Постановлением Правительства Тверской области от 24.02.2015 N 86-пп)</w:t>
      </w:r>
      <w:r>
        <w:rPr>
          <w:rFonts w:ascii="Arial" w:hAnsi="Arial" w:cs="Arial"/>
          <w:color w:val="444444"/>
        </w:rPr>
        <w:br/>
      </w:r>
    </w:p>
    <w:p w14:paraId="0B6581FC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сезоне осенне-зимней охоты на пушных зверей:</w:t>
      </w:r>
      <w:r>
        <w:rPr>
          <w:rFonts w:ascii="Arial" w:hAnsi="Arial" w:cs="Arial"/>
          <w:color w:val="444444"/>
        </w:rPr>
        <w:br/>
      </w:r>
    </w:p>
    <w:p w14:paraId="50384F14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белка - без ограничений;</w:t>
      </w:r>
      <w:r>
        <w:rPr>
          <w:rFonts w:ascii="Arial" w:hAnsi="Arial" w:cs="Arial"/>
          <w:color w:val="444444"/>
        </w:rPr>
        <w:br/>
      </w:r>
    </w:p>
    <w:p w14:paraId="1B3E8464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бобр - без ограничений;</w:t>
      </w:r>
      <w:r>
        <w:rPr>
          <w:rFonts w:ascii="Arial" w:hAnsi="Arial" w:cs="Arial"/>
          <w:color w:val="444444"/>
        </w:rPr>
        <w:br/>
      </w:r>
    </w:p>
    <w:p w14:paraId="4869A6CD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волк - без ограничений;</w:t>
      </w:r>
      <w:r>
        <w:rPr>
          <w:rFonts w:ascii="Arial" w:hAnsi="Arial" w:cs="Arial"/>
          <w:color w:val="444444"/>
        </w:rPr>
        <w:br/>
      </w:r>
    </w:p>
    <w:p w14:paraId="1830E256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горностай - 1 особь в сутки на одного охотника;</w:t>
      </w:r>
      <w:r>
        <w:rPr>
          <w:rFonts w:ascii="Arial" w:hAnsi="Arial" w:cs="Arial"/>
          <w:color w:val="444444"/>
        </w:rPr>
        <w:br/>
      </w:r>
    </w:p>
    <w:p w14:paraId="2667CB3F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енотовидная собака - без ограничений;</w:t>
      </w:r>
      <w:r>
        <w:rPr>
          <w:rFonts w:ascii="Arial" w:hAnsi="Arial" w:cs="Arial"/>
          <w:color w:val="444444"/>
        </w:rPr>
        <w:br/>
      </w:r>
    </w:p>
    <w:p w14:paraId="76ECE6BB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лисица - без ограничений;</w:t>
      </w:r>
      <w:r>
        <w:rPr>
          <w:rFonts w:ascii="Arial" w:hAnsi="Arial" w:cs="Arial"/>
          <w:color w:val="444444"/>
        </w:rPr>
        <w:br/>
      </w:r>
    </w:p>
    <w:p w14:paraId="795C92A2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ж) заяц-беляк - 2 особи в сутки на одного охотника;</w:t>
      </w:r>
      <w:r>
        <w:rPr>
          <w:rFonts w:ascii="Arial" w:hAnsi="Arial" w:cs="Arial"/>
          <w:color w:val="444444"/>
        </w:rPr>
        <w:br/>
      </w:r>
    </w:p>
    <w:p w14:paraId="6F72570C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куница лесная - без ограничений;</w:t>
      </w:r>
      <w:r>
        <w:rPr>
          <w:rFonts w:ascii="Arial" w:hAnsi="Arial" w:cs="Arial"/>
          <w:color w:val="444444"/>
        </w:rPr>
        <w:br/>
      </w:r>
    </w:p>
    <w:p w14:paraId="10824D7D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и) норка американская - без ограничений;</w:t>
      </w:r>
      <w:r>
        <w:rPr>
          <w:rFonts w:ascii="Arial" w:hAnsi="Arial" w:cs="Arial"/>
          <w:color w:val="444444"/>
        </w:rPr>
        <w:br/>
      </w:r>
    </w:p>
    <w:p w14:paraId="71E37E10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"и" в ред. Постановления Правительства Тверской области от 24.02.2015 N 86-пп)</w:t>
      </w:r>
      <w:r>
        <w:rPr>
          <w:rFonts w:ascii="Arial" w:hAnsi="Arial" w:cs="Arial"/>
          <w:color w:val="444444"/>
        </w:rPr>
        <w:br/>
      </w:r>
    </w:p>
    <w:p w14:paraId="3F681ADB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к) ондатра - без ограничений;</w:t>
      </w:r>
      <w:r>
        <w:rPr>
          <w:rFonts w:ascii="Arial" w:hAnsi="Arial" w:cs="Arial"/>
          <w:color w:val="444444"/>
        </w:rPr>
        <w:br/>
      </w:r>
    </w:p>
    <w:p w14:paraId="17DB24E5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"к" в ред. Постановления Правительства Тверской области от 24.02.2015 N 86-пп)</w:t>
      </w:r>
      <w:r>
        <w:rPr>
          <w:rFonts w:ascii="Arial" w:hAnsi="Arial" w:cs="Arial"/>
          <w:color w:val="444444"/>
        </w:rPr>
        <w:br/>
      </w:r>
    </w:p>
    <w:p w14:paraId="4D2316CB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л) хорь лесной - без ограничений;</w:t>
      </w:r>
      <w:r>
        <w:rPr>
          <w:rFonts w:ascii="Arial" w:hAnsi="Arial" w:cs="Arial"/>
          <w:color w:val="444444"/>
        </w:rPr>
        <w:br/>
      </w:r>
    </w:p>
    <w:p w14:paraId="562E4D06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"л" в ред. Постановления Правительства Тверской области от 24.02.2015 N 86-пп)</w:t>
      </w:r>
      <w:r>
        <w:rPr>
          <w:rFonts w:ascii="Arial" w:hAnsi="Arial" w:cs="Arial"/>
          <w:color w:val="444444"/>
        </w:rPr>
        <w:br/>
      </w:r>
    </w:p>
    <w:p w14:paraId="494DD2DE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м) заяц-русак - 1 особь за сезон охоты на одного охотника.</w:t>
      </w:r>
      <w:r>
        <w:rPr>
          <w:rFonts w:ascii="Arial" w:hAnsi="Arial" w:cs="Arial"/>
          <w:color w:val="444444"/>
        </w:rPr>
        <w:br/>
      </w:r>
    </w:p>
    <w:p w14:paraId="499F79DF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"м" введен Постановлением Правительства Тверской области от 24.02.2015 N 86-пп)</w:t>
      </w:r>
      <w:r>
        <w:rPr>
          <w:rFonts w:ascii="Arial" w:hAnsi="Arial" w:cs="Arial"/>
          <w:color w:val="444444"/>
        </w:rPr>
        <w:br/>
      </w:r>
    </w:p>
    <w:p w14:paraId="06133715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Норма допустимой добычи кабана - 1 особь за сезон охоты на одного охотника.</w:t>
      </w:r>
      <w:r>
        <w:rPr>
          <w:rFonts w:ascii="Arial" w:hAnsi="Arial" w:cs="Arial"/>
          <w:color w:val="444444"/>
        </w:rPr>
        <w:br/>
      </w:r>
    </w:p>
    <w:p w14:paraId="2A34D6A7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 введен Постановлением Правительства Тверской области от 24.02.2015 N 86-пп)</w:t>
      </w:r>
      <w:r>
        <w:rPr>
          <w:rFonts w:ascii="Arial" w:hAnsi="Arial" w:cs="Arial"/>
          <w:color w:val="444444"/>
        </w:rPr>
        <w:br/>
      </w:r>
    </w:p>
    <w:p w14:paraId="481B9D15" w14:textId="77777777" w:rsidR="005B27FC" w:rsidRDefault="005B27FC" w:rsidP="005B27F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23 апреля 2013 года N 135-пп</w:t>
      </w:r>
    </w:p>
    <w:p w14:paraId="6666155B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754E1F05" w14:textId="77777777" w:rsidR="005B27FC" w:rsidRDefault="005B27FC" w:rsidP="005B27F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Нормы пропускной способности охотничьих угодий на территории Тверской области</w:t>
      </w:r>
    </w:p>
    <w:p w14:paraId="5108F049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EF708E5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 сезоне весенней охоты:</w:t>
      </w:r>
      <w:r>
        <w:rPr>
          <w:rFonts w:ascii="Arial" w:hAnsi="Arial" w:cs="Arial"/>
          <w:color w:val="444444"/>
        </w:rPr>
        <w:br/>
      </w:r>
    </w:p>
    <w:p w14:paraId="461D1401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а) гусь - 100 га полевых или водно-болотных </w:t>
      </w:r>
      <w:proofErr w:type="spellStart"/>
      <w:r>
        <w:rPr>
          <w:rFonts w:ascii="Arial" w:hAnsi="Arial" w:cs="Arial"/>
          <w:color w:val="444444"/>
        </w:rPr>
        <w:t>охотугодий</w:t>
      </w:r>
      <w:proofErr w:type="spellEnd"/>
      <w:r>
        <w:rPr>
          <w:rFonts w:ascii="Arial" w:hAnsi="Arial" w:cs="Arial"/>
          <w:color w:val="444444"/>
        </w:rPr>
        <w:t xml:space="preserve"> на одного охотника;</w:t>
      </w:r>
      <w:r>
        <w:rPr>
          <w:rFonts w:ascii="Arial" w:hAnsi="Arial" w:cs="Arial"/>
          <w:color w:val="444444"/>
        </w:rPr>
        <w:br/>
      </w:r>
    </w:p>
    <w:p w14:paraId="649549E5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б) селезни уток - 5 га водно-болотных </w:t>
      </w:r>
      <w:proofErr w:type="spellStart"/>
      <w:r>
        <w:rPr>
          <w:rFonts w:ascii="Arial" w:hAnsi="Arial" w:cs="Arial"/>
          <w:color w:val="444444"/>
        </w:rPr>
        <w:t>охотугодий</w:t>
      </w:r>
      <w:proofErr w:type="spellEnd"/>
      <w:r>
        <w:rPr>
          <w:rFonts w:ascii="Arial" w:hAnsi="Arial" w:cs="Arial"/>
          <w:color w:val="444444"/>
        </w:rPr>
        <w:t xml:space="preserve"> на одного охотника;</w:t>
      </w:r>
      <w:r>
        <w:rPr>
          <w:rFonts w:ascii="Arial" w:hAnsi="Arial" w:cs="Arial"/>
          <w:color w:val="444444"/>
        </w:rPr>
        <w:br/>
      </w:r>
    </w:p>
    <w:p w14:paraId="4E40C6BC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вальдшнеп на вечерней тяге - 25 га лесных угодий на одного охотника.</w:t>
      </w:r>
      <w:r>
        <w:rPr>
          <w:rFonts w:ascii="Arial" w:hAnsi="Arial" w:cs="Arial"/>
          <w:color w:val="444444"/>
        </w:rPr>
        <w:br/>
      </w:r>
    </w:p>
    <w:p w14:paraId="2614ED65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 сезоне летне-осенней охоты:</w:t>
      </w:r>
      <w:r>
        <w:rPr>
          <w:rFonts w:ascii="Arial" w:hAnsi="Arial" w:cs="Arial"/>
          <w:color w:val="444444"/>
        </w:rPr>
        <w:br/>
      </w:r>
    </w:p>
    <w:p w14:paraId="0BE40008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а) глухарь, тетерев - 5 га </w:t>
      </w:r>
      <w:proofErr w:type="spellStart"/>
      <w:r>
        <w:rPr>
          <w:rFonts w:ascii="Arial" w:hAnsi="Arial" w:cs="Arial"/>
          <w:color w:val="444444"/>
        </w:rPr>
        <w:t>охотугодий</w:t>
      </w:r>
      <w:proofErr w:type="spellEnd"/>
      <w:r>
        <w:rPr>
          <w:rFonts w:ascii="Arial" w:hAnsi="Arial" w:cs="Arial"/>
          <w:color w:val="444444"/>
        </w:rPr>
        <w:t xml:space="preserve"> на одного охотника;</w:t>
      </w:r>
      <w:r>
        <w:rPr>
          <w:rFonts w:ascii="Arial" w:hAnsi="Arial" w:cs="Arial"/>
          <w:color w:val="444444"/>
        </w:rPr>
        <w:br/>
      </w:r>
    </w:p>
    <w:p w14:paraId="44E1D932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б) болотно-луговая, полевая дичь - 30 га </w:t>
      </w:r>
      <w:proofErr w:type="spellStart"/>
      <w:r>
        <w:rPr>
          <w:rFonts w:ascii="Arial" w:hAnsi="Arial" w:cs="Arial"/>
          <w:color w:val="444444"/>
        </w:rPr>
        <w:t>охотугодий</w:t>
      </w:r>
      <w:proofErr w:type="spellEnd"/>
      <w:r>
        <w:rPr>
          <w:rFonts w:ascii="Arial" w:hAnsi="Arial" w:cs="Arial"/>
          <w:color w:val="444444"/>
        </w:rPr>
        <w:t xml:space="preserve"> на одного охотника;</w:t>
      </w:r>
      <w:r>
        <w:rPr>
          <w:rFonts w:ascii="Arial" w:hAnsi="Arial" w:cs="Arial"/>
          <w:color w:val="444444"/>
        </w:rPr>
        <w:br/>
      </w:r>
    </w:p>
    <w:p w14:paraId="27562609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водоплавающая дичь - 5 га водно-болотных угодий на одного охотника;</w:t>
      </w:r>
      <w:r>
        <w:rPr>
          <w:rFonts w:ascii="Arial" w:hAnsi="Arial" w:cs="Arial"/>
          <w:color w:val="444444"/>
        </w:rPr>
        <w:br/>
      </w:r>
    </w:p>
    <w:p w14:paraId="2EFDFD10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голуби (вяхирь, горлица обыкновенная) - 25 га угодий на одного охотника;</w:t>
      </w:r>
      <w:r>
        <w:rPr>
          <w:rFonts w:ascii="Arial" w:hAnsi="Arial" w:cs="Arial"/>
          <w:color w:val="444444"/>
        </w:rPr>
        <w:br/>
      </w:r>
    </w:p>
    <w:p w14:paraId="60E227D3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рябчик - 25 га угодий на одного охотника;</w:t>
      </w:r>
      <w:r>
        <w:rPr>
          <w:rFonts w:ascii="Arial" w:hAnsi="Arial" w:cs="Arial"/>
          <w:color w:val="444444"/>
        </w:rPr>
        <w:br/>
      </w:r>
    </w:p>
    <w:p w14:paraId="5F1EC1C3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е) вальдшнеп - 25 га </w:t>
      </w:r>
      <w:proofErr w:type="spellStart"/>
      <w:r>
        <w:rPr>
          <w:rFonts w:ascii="Arial" w:hAnsi="Arial" w:cs="Arial"/>
          <w:color w:val="444444"/>
        </w:rPr>
        <w:t>охотугодий</w:t>
      </w:r>
      <w:proofErr w:type="spellEnd"/>
      <w:r>
        <w:rPr>
          <w:rFonts w:ascii="Arial" w:hAnsi="Arial" w:cs="Arial"/>
          <w:color w:val="444444"/>
        </w:rPr>
        <w:t xml:space="preserve"> на одного охотника.</w:t>
      </w:r>
      <w:r>
        <w:rPr>
          <w:rFonts w:ascii="Arial" w:hAnsi="Arial" w:cs="Arial"/>
          <w:color w:val="444444"/>
        </w:rPr>
        <w:br/>
      </w:r>
    </w:p>
    <w:p w14:paraId="39FC3633" w14:textId="77777777" w:rsidR="005B27FC" w:rsidRDefault="005B27FC" w:rsidP="005B27F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сезоне осенне-зимней охоты на пушных зверей пропускная способность охотничьих угодий при производстве охоты на пушных зверей устанавливается из расчета 300 га охотничьих угодий на одного охотника.</w:t>
      </w:r>
    </w:p>
    <w:p w14:paraId="1BB80CA2" w14:textId="77777777" w:rsidR="005B27FC" w:rsidRDefault="005B27FC" w:rsidP="005B27FC"/>
    <w:p w14:paraId="587AF87A" w14:textId="77777777" w:rsidR="00133EC0" w:rsidRDefault="00133E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B27F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B27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B27F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5B2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B2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