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11D304" w14:textId="77777777" w:rsidR="00F42123" w:rsidRPr="00F42123" w:rsidRDefault="00F42123" w:rsidP="00F4212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t>СОВЕТ МИНИСТРОВ РЕСПУБЛИКИ КРЫМ</w:t>
      </w:r>
      <w:r w:rsidRPr="00F42123">
        <w:rPr>
          <w:rFonts w:ascii="Arial" w:hAnsi="Arial" w:cs="Arial"/>
          <w:sz w:val="24"/>
          <w:szCs w:val="24"/>
        </w:rPr>
        <w:br/>
      </w:r>
      <w:r w:rsidRPr="00F42123">
        <w:rPr>
          <w:rFonts w:ascii="Arial" w:hAnsi="Arial" w:cs="Arial"/>
          <w:sz w:val="24"/>
          <w:szCs w:val="24"/>
        </w:rPr>
        <w:br/>
        <w:t>ПОСТАНОВЛЕНИЕ</w:t>
      </w:r>
      <w:r w:rsidRPr="00F42123">
        <w:rPr>
          <w:rFonts w:ascii="Arial" w:hAnsi="Arial" w:cs="Arial"/>
          <w:sz w:val="24"/>
          <w:szCs w:val="24"/>
        </w:rPr>
        <w:br/>
      </w:r>
      <w:r w:rsidRPr="00F42123">
        <w:rPr>
          <w:rFonts w:ascii="Arial" w:hAnsi="Arial" w:cs="Arial"/>
          <w:sz w:val="24"/>
          <w:szCs w:val="24"/>
        </w:rPr>
        <w:br/>
        <w:t>от 08 августа 2016 года N 382</w:t>
      </w:r>
      <w:r w:rsidRPr="00F42123">
        <w:rPr>
          <w:rFonts w:ascii="Arial" w:hAnsi="Arial" w:cs="Arial"/>
          <w:sz w:val="24"/>
          <w:szCs w:val="24"/>
        </w:rPr>
        <w:br/>
      </w:r>
      <w:r w:rsidRPr="00F42123">
        <w:rPr>
          <w:rFonts w:ascii="Arial" w:hAnsi="Arial" w:cs="Arial"/>
          <w:sz w:val="24"/>
          <w:szCs w:val="24"/>
        </w:rPr>
        <w:br/>
      </w:r>
      <w:r w:rsidRPr="00F42123">
        <w:rPr>
          <w:rFonts w:ascii="Arial" w:hAnsi="Arial" w:cs="Arial"/>
          <w:sz w:val="24"/>
          <w:szCs w:val="24"/>
        </w:rPr>
        <w:br/>
        <w:t>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Республики Крым</w:t>
      </w:r>
      <w:r w:rsidRPr="00F42123">
        <w:rPr>
          <w:rFonts w:ascii="Arial" w:hAnsi="Arial" w:cs="Arial"/>
          <w:sz w:val="24"/>
          <w:szCs w:val="24"/>
        </w:rPr>
        <w:br/>
      </w:r>
    </w:p>
    <w:p w14:paraId="0AD904F1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В соответствии со статьями 6, 55 Федерального закона от 10 января 2002 года N 7-ФЗ "Об охране окружающей среды", статьей 28 Федерального закона от 24 апреля 1995 года N 52-ФЗ "О животном мире", 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электропередачи", статьями 83, 84 Конституции Республики Крым, статьями 7, 12 Закона Республики Крым от 15 декабря 2014 года N 29-ЗРК/2014"О животном мире", статьями 28, 35, 41 Закона Республики Крым от 29 мая 2014 года N 5-ЗРК "О системе исполнительных органов государственной власти Республики Крым" Совет министров Республики Крым</w:t>
      </w:r>
      <w:r w:rsidRPr="00F42123">
        <w:rPr>
          <w:rFonts w:ascii="Arial" w:hAnsi="Arial" w:cs="Arial"/>
        </w:rPr>
        <w:br/>
      </w:r>
    </w:p>
    <w:p w14:paraId="429F45C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постановляет:</w:t>
      </w:r>
      <w:r w:rsidRPr="00F42123">
        <w:rPr>
          <w:rFonts w:ascii="Arial" w:hAnsi="Arial" w:cs="Arial"/>
        </w:rPr>
        <w:br/>
      </w:r>
    </w:p>
    <w:p w14:paraId="7344ADEB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Утвердить прилагаемые 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Республики Крым.</w:t>
      </w:r>
      <w:r w:rsidRPr="00F42123">
        <w:rPr>
          <w:rFonts w:ascii="Arial" w:hAnsi="Arial" w:cs="Arial"/>
        </w:rPr>
        <w:br/>
      </w:r>
    </w:p>
    <w:p w14:paraId="2CD10D4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Глава Республики Крым, Председатель</w:t>
      </w:r>
      <w:r w:rsidRPr="00F42123">
        <w:rPr>
          <w:rFonts w:ascii="Arial" w:hAnsi="Arial" w:cs="Arial"/>
        </w:rPr>
        <w:br/>
        <w:t>Совета министров Республики Крым</w:t>
      </w:r>
      <w:r w:rsidRPr="00F42123">
        <w:rPr>
          <w:rFonts w:ascii="Arial" w:hAnsi="Arial" w:cs="Arial"/>
        </w:rPr>
        <w:br/>
        <w:t>С. Аксенов</w:t>
      </w:r>
      <w:r w:rsidRPr="00F42123">
        <w:rPr>
          <w:rFonts w:ascii="Arial" w:hAnsi="Arial" w:cs="Arial"/>
        </w:rPr>
        <w:br/>
      </w:r>
      <w:r w:rsidRPr="00F42123">
        <w:rPr>
          <w:rFonts w:ascii="Arial" w:hAnsi="Arial" w:cs="Arial"/>
        </w:rPr>
        <w:br/>
        <w:t>Заместитель Председателя Совета министров</w:t>
      </w:r>
      <w:r w:rsidRPr="00F42123">
        <w:rPr>
          <w:rFonts w:ascii="Arial" w:hAnsi="Arial" w:cs="Arial"/>
        </w:rPr>
        <w:br/>
        <w:t>Республики Крым - руководитель Аппарата</w:t>
      </w:r>
      <w:r w:rsidRPr="00F42123">
        <w:rPr>
          <w:rFonts w:ascii="Arial" w:hAnsi="Arial" w:cs="Arial"/>
        </w:rPr>
        <w:br/>
        <w:t>Совета министров Республики Крым</w:t>
      </w:r>
      <w:r w:rsidRPr="00F42123">
        <w:rPr>
          <w:rFonts w:ascii="Arial" w:hAnsi="Arial" w:cs="Arial"/>
        </w:rPr>
        <w:br/>
        <w:t xml:space="preserve">Л. </w:t>
      </w:r>
      <w:proofErr w:type="spellStart"/>
      <w:r w:rsidRPr="00F42123">
        <w:rPr>
          <w:rFonts w:ascii="Arial" w:hAnsi="Arial" w:cs="Arial"/>
        </w:rPr>
        <w:t>Опанасюк</w:t>
      </w:r>
      <w:proofErr w:type="spellEnd"/>
    </w:p>
    <w:p w14:paraId="6AF72ED6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br/>
      </w:r>
    </w:p>
    <w:p w14:paraId="27CCC3FA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г. Симферополь</w:t>
      </w:r>
    </w:p>
    <w:p w14:paraId="75870796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08 августа 2016 года</w:t>
      </w:r>
    </w:p>
    <w:p w14:paraId="583B076B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N 382</w:t>
      </w:r>
      <w:r w:rsidRPr="00F42123">
        <w:rPr>
          <w:rFonts w:ascii="Arial" w:hAnsi="Arial" w:cs="Arial"/>
        </w:rPr>
        <w:br/>
      </w:r>
    </w:p>
    <w:p w14:paraId="6B986C82" w14:textId="77777777" w:rsidR="00F42123" w:rsidRPr="00F42123" w:rsidRDefault="00F42123" w:rsidP="00F421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t>Приложение</w:t>
      </w:r>
      <w:r w:rsidRPr="00F42123">
        <w:rPr>
          <w:rFonts w:ascii="Arial" w:hAnsi="Arial" w:cs="Arial"/>
          <w:sz w:val="24"/>
          <w:szCs w:val="24"/>
        </w:rPr>
        <w:br/>
        <w:t>к постановлению Совета</w:t>
      </w:r>
      <w:r w:rsidRPr="00F42123">
        <w:rPr>
          <w:rFonts w:ascii="Arial" w:hAnsi="Arial" w:cs="Arial"/>
          <w:sz w:val="24"/>
          <w:szCs w:val="24"/>
        </w:rPr>
        <w:br/>
        <w:t>министров Республики Крым</w:t>
      </w:r>
      <w:r w:rsidRPr="00F42123">
        <w:rPr>
          <w:rFonts w:ascii="Arial" w:hAnsi="Arial" w:cs="Arial"/>
          <w:sz w:val="24"/>
          <w:szCs w:val="24"/>
        </w:rPr>
        <w:br/>
        <w:t>от 08 августа 2016 года N 382</w:t>
      </w:r>
    </w:p>
    <w:p w14:paraId="5187B2DC" w14:textId="77777777" w:rsidR="00F42123" w:rsidRPr="00F42123" w:rsidRDefault="00F42123" w:rsidP="00F421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42123">
        <w:rPr>
          <w:rFonts w:ascii="Arial" w:hAnsi="Arial" w:cs="Arial"/>
          <w:b/>
          <w:bCs/>
        </w:rPr>
        <w:lastRenderedPageBreak/>
        <w:br/>
      </w:r>
      <w:r w:rsidRPr="00F42123">
        <w:rPr>
          <w:rFonts w:ascii="Arial" w:hAnsi="Arial" w:cs="Arial"/>
          <w:b/>
          <w:bCs/>
        </w:rPr>
        <w:br/>
        <w:t>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Республики Крым</w:t>
      </w:r>
    </w:p>
    <w:p w14:paraId="5DE570AC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I. Общие положения</w:t>
      </w:r>
    </w:p>
    <w:p w14:paraId="46204CA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1.1. Настоящие 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Республики Крым (далее - Требования) регламентируют производственную деятельность в целях предотвращения гибели объектов животного мира, обитающих в условиях естественной свободы, в случаях:</w:t>
      </w:r>
      <w:r w:rsidRPr="00F42123">
        <w:rPr>
          <w:rFonts w:ascii="Arial" w:hAnsi="Arial" w:cs="Arial"/>
        </w:rPr>
        <w:br/>
      </w:r>
    </w:p>
    <w:p w14:paraId="60297829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изменения среды обитания и нарушения путей миграции;</w:t>
      </w:r>
      <w:r w:rsidRPr="00F42123">
        <w:rPr>
          <w:rFonts w:ascii="Arial" w:hAnsi="Arial" w:cs="Arial"/>
        </w:rPr>
        <w:br/>
      </w:r>
    </w:p>
    <w:p w14:paraId="31F3A06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при попадании в водозаборные сооружения, узлы производственного оборудования, под движущийся транспорт и сельскохозяйственные машины;</w:t>
      </w:r>
      <w:r w:rsidRPr="00F42123">
        <w:rPr>
          <w:rFonts w:ascii="Arial" w:hAnsi="Arial" w:cs="Arial"/>
        </w:rPr>
        <w:br/>
      </w:r>
    </w:p>
    <w:p w14:paraId="6A5D4B49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при строительстве промышленных и других объектов, добыче, переработке и транспортировке сырья;</w:t>
      </w:r>
      <w:r w:rsidRPr="00F42123">
        <w:rPr>
          <w:rFonts w:ascii="Arial" w:hAnsi="Arial" w:cs="Arial"/>
        </w:rPr>
        <w:br/>
      </w:r>
    </w:p>
    <w:p w14:paraId="181E0E62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при столкновении с проводами, воздействии электромагнитных полей, шума, вибрации;</w:t>
      </w:r>
      <w:r w:rsidRPr="00F42123">
        <w:rPr>
          <w:rFonts w:ascii="Arial" w:hAnsi="Arial" w:cs="Arial"/>
        </w:rPr>
        <w:br/>
      </w:r>
    </w:p>
    <w:p w14:paraId="541A776E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технологических процессов животноводства и растениеводства.</w:t>
      </w:r>
      <w:r w:rsidRPr="00F42123">
        <w:rPr>
          <w:rFonts w:ascii="Arial" w:hAnsi="Arial" w:cs="Arial"/>
        </w:rPr>
        <w:br/>
      </w:r>
    </w:p>
    <w:p w14:paraId="166488C9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 xml:space="preserve">1.2. Требования подлежат выполнению при осуществлении производственных процессов в сельском, лесном хозяйстве и лесной промышленности, на производственных площадках с открыто размещенным оборудованием, гидросооружениях и водохранилищах, в местах размещения сырья и вспомогательных материалов, на водных транспортных путях и магистралях автомобильного, железнодорожного транспорта и аэродромах, а также при эксплуатации трубопроводов, линий электропередачи мощностью от 6 </w:t>
      </w:r>
      <w:proofErr w:type="spellStart"/>
      <w:r w:rsidRPr="00F42123">
        <w:rPr>
          <w:rFonts w:ascii="Arial" w:hAnsi="Arial" w:cs="Arial"/>
        </w:rPr>
        <w:t>кВ</w:t>
      </w:r>
      <w:proofErr w:type="spellEnd"/>
      <w:r w:rsidRPr="00F42123">
        <w:rPr>
          <w:rFonts w:ascii="Arial" w:hAnsi="Arial" w:cs="Arial"/>
        </w:rPr>
        <w:t xml:space="preserve"> и выше и линий проводной связи.</w:t>
      </w:r>
      <w:r w:rsidRPr="00F42123">
        <w:rPr>
          <w:rFonts w:ascii="Arial" w:hAnsi="Arial" w:cs="Arial"/>
        </w:rPr>
        <w:br/>
      </w:r>
    </w:p>
    <w:p w14:paraId="29E047FC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1.3. В целях предотвращения гибели объектов животного мира запрещается:</w:t>
      </w:r>
      <w:r w:rsidRPr="00F42123">
        <w:rPr>
          <w:rFonts w:ascii="Arial" w:hAnsi="Arial" w:cs="Arial"/>
        </w:rPr>
        <w:br/>
      </w:r>
    </w:p>
    <w:p w14:paraId="1C36548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выжигание растительности, хранение и применение ядохимикатов, удобрений, химических реагентов, горюче-смазочных материалов и других опасных для объектов животного мира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ухудшения среды их обитания;</w:t>
      </w:r>
      <w:r w:rsidRPr="00F42123">
        <w:rPr>
          <w:rFonts w:ascii="Arial" w:hAnsi="Arial" w:cs="Arial"/>
        </w:rPr>
        <w:br/>
      </w:r>
    </w:p>
    <w:p w14:paraId="6B55B1E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установление сплошных, не имеющих специальных проходов, заграждений и сооружений на путях массовой миграции животных;</w:t>
      </w:r>
      <w:r w:rsidRPr="00F42123">
        <w:rPr>
          <w:rFonts w:ascii="Arial" w:hAnsi="Arial" w:cs="Arial"/>
        </w:rPr>
        <w:br/>
      </w:r>
    </w:p>
    <w:p w14:paraId="5196FC9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устройство в реках или протоках запаней или установление орудий лова, размеры которых превышают две трети ширины водотока;</w:t>
      </w:r>
      <w:r w:rsidRPr="00F42123">
        <w:rPr>
          <w:rFonts w:ascii="Arial" w:hAnsi="Arial" w:cs="Arial"/>
        </w:rPr>
        <w:br/>
      </w:r>
    </w:p>
    <w:p w14:paraId="286497CD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lastRenderedPageBreak/>
        <w:t>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животных.</w:t>
      </w:r>
      <w:r w:rsidRPr="00F42123">
        <w:rPr>
          <w:rFonts w:ascii="Arial" w:hAnsi="Arial" w:cs="Arial"/>
        </w:rPr>
        <w:br/>
      </w:r>
    </w:p>
    <w:p w14:paraId="36206BBD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1.4. Требования обязательны для всех юридических лиц независимо от их организационно-правовой формы, а также физических лиц, осуществляющих предпринимательскую деятельность без образования юридического лица, и действуют на всей территории Республики Крым.</w:t>
      </w:r>
      <w:r w:rsidRPr="00F42123">
        <w:rPr>
          <w:rFonts w:ascii="Arial" w:hAnsi="Arial" w:cs="Arial"/>
        </w:rPr>
        <w:br/>
      </w:r>
    </w:p>
    <w:p w14:paraId="14D20A7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1.5. Юридические и физические лица, действующие во всех сферах производства, обязаны своевременно информировать соответствующий исполнительный орган государственной власти о случаях гибели животных при осуществлении производственных процессов, а также при эксплуатации транспортных магистралей, трубопроводов, линий связи и электропередачи.</w:t>
      </w:r>
      <w:r w:rsidRPr="00F42123">
        <w:rPr>
          <w:rFonts w:ascii="Arial" w:hAnsi="Arial" w:cs="Arial"/>
        </w:rPr>
        <w:br/>
      </w:r>
    </w:p>
    <w:p w14:paraId="58E7C0FB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1.6. Нормативные правовые акты исполнительных органов власти Республики Крым по вопросам регулирования соответствующих видов деятельности принимаются с учетом настоящих требований.</w:t>
      </w:r>
    </w:p>
    <w:p w14:paraId="4DE349E7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II. Требования при осуществлении сельскохозяйственных производственных процессов</w:t>
      </w:r>
    </w:p>
    <w:p w14:paraId="23971243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2.1. При осуществлении сельскохозяйственных производственных процессов не допускается применение технологий и механизмов, которые вызывают массовую гибель объектов животного мира или изменение среды их обитания.</w:t>
      </w:r>
      <w:r w:rsidRPr="00F42123">
        <w:rPr>
          <w:rFonts w:ascii="Arial" w:hAnsi="Arial" w:cs="Arial"/>
        </w:rPr>
        <w:br/>
      </w:r>
    </w:p>
    <w:p w14:paraId="75A46B0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2.2. При производстве полевых сельскохозяйственных работ необходимо использовать технологию, специально оборудованную сельскохозяйственную технику, порядок работ, исключающие возможность гибели животных.</w:t>
      </w:r>
      <w:r w:rsidRPr="00F42123">
        <w:rPr>
          <w:rFonts w:ascii="Arial" w:hAnsi="Arial" w:cs="Arial"/>
        </w:rPr>
        <w:br/>
      </w:r>
    </w:p>
    <w:p w14:paraId="3FAAF1D1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2.3. Производственные объекты, способные вызвать гибель объектов животного мира, должны иметь санитарно-защитные зоны и очистные сооружения, исключающие загрязнение окружающей среды. Запрещается сброс любых сточных вод и отходов в местах нереста, зимовки и массовых скоплений водных и околоводных животных.</w:t>
      </w:r>
      <w:r w:rsidRPr="00F42123">
        <w:rPr>
          <w:rFonts w:ascii="Arial" w:hAnsi="Arial" w:cs="Arial"/>
        </w:rPr>
        <w:br/>
      </w:r>
    </w:p>
    <w:p w14:paraId="1C0BA596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2.4. Владельцы сельскохозяйственных угодий обязаны обеспечивать защиту объектов животного мира в пределах этих угодий в периоды размножения и линьки, а также сохранение участков, являющихся убежищами для объектов животного мира, по согласованию с исполнительным органом государственной власти Республики Крым в области экологии и природопользования.</w:t>
      </w:r>
      <w:r w:rsidRPr="00F42123">
        <w:rPr>
          <w:rFonts w:ascii="Arial" w:hAnsi="Arial" w:cs="Arial"/>
        </w:rPr>
        <w:br/>
      </w:r>
    </w:p>
    <w:p w14:paraId="05DC29FC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2.5. При создании и эксплуатации мелиоративных сооружений в местах естественного обитания, на путях миграции и в местах сезонной концентрации объектов животного мира необходимо обеспечивать условия для свободного и безопасного их передвижения через указанные сооружения, оснащать водозаборные сооружения и каналы гидромелиоративных систем специальными защитными устройствами.</w:t>
      </w:r>
    </w:p>
    <w:p w14:paraId="6A436EC1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III. Требования при осуществлении лесопромышленных и лесохозяйственных производственных процессов</w:t>
      </w:r>
    </w:p>
    <w:p w14:paraId="37FCC385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lastRenderedPageBreak/>
        <w:t>3.1. При планировании в области использования, охраны, защиты, воспроизводства лесов, а также при использовании лесов и осуществлении мероприятий по охране, защите и воспроизводству лесов необходимо предусматривать меры по охране объектов животного мира и среды их обитания.</w:t>
      </w:r>
      <w:r w:rsidRPr="00F42123">
        <w:rPr>
          <w:rFonts w:ascii="Arial" w:hAnsi="Arial" w:cs="Arial"/>
        </w:rPr>
        <w:br/>
      </w:r>
    </w:p>
    <w:p w14:paraId="76E5A43F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3.2. Использование лесов должно осуществляться при условии сохранения благоприятной среды обитания объектов животного мира. Режим пользования указанными участками в местах размножения, кормления и выращивания молодняка устанавливается исполнительным органом государственной власти Республики Крым, проводящим государственную политику и осуществляющим функции в области лесных отношений, охоты и сохранения охотничьих ресурсов.</w:t>
      </w:r>
    </w:p>
    <w:p w14:paraId="62DB0A68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IV. Требования при осуществлении промышленных и водохозяйственных производственных процессов</w:t>
      </w:r>
    </w:p>
    <w:p w14:paraId="082B2C00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4.1. Промышленные и водохозяйственные процессы должны осуществляться на производственных площадках, имеющих специальные ограждения, предотвращающие появление на территории этих площадок диких животных.</w:t>
      </w:r>
      <w:r w:rsidRPr="00F42123">
        <w:rPr>
          <w:rFonts w:ascii="Arial" w:hAnsi="Arial" w:cs="Arial"/>
        </w:rPr>
        <w:br/>
      </w:r>
    </w:p>
    <w:p w14:paraId="7B43A4E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4.2. Для предотвращения гибели объектов животного мира от воздействия вредных веществ и сырья, находящихся на производственной площадке, необходимо:</w:t>
      </w:r>
      <w:r w:rsidRPr="00F42123">
        <w:rPr>
          <w:rFonts w:ascii="Arial" w:hAnsi="Arial" w:cs="Arial"/>
        </w:rPr>
        <w:br/>
      </w:r>
    </w:p>
    <w:p w14:paraId="6D1A5F3A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хранить материалы и сырье только в огороженных местах на бетонированных и обвалованных площадках с замкнутой системой канализации;</w:t>
      </w:r>
      <w:r w:rsidRPr="00F42123">
        <w:rPr>
          <w:rFonts w:ascii="Arial" w:hAnsi="Arial" w:cs="Arial"/>
        </w:rPr>
        <w:br/>
      </w:r>
    </w:p>
    <w:p w14:paraId="27C4132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утилизации;</w:t>
      </w:r>
      <w:r w:rsidRPr="00F42123">
        <w:rPr>
          <w:rFonts w:ascii="Arial" w:hAnsi="Arial" w:cs="Arial"/>
        </w:rPr>
        <w:br/>
      </w:r>
    </w:p>
    <w:p w14:paraId="281FAC5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максимально использовать безотходные технологии и замкнутые системы водопотребления;</w:t>
      </w:r>
      <w:r w:rsidRPr="00F42123">
        <w:rPr>
          <w:rFonts w:ascii="Arial" w:hAnsi="Arial" w:cs="Arial"/>
        </w:rPr>
        <w:br/>
      </w:r>
    </w:p>
    <w:p w14:paraId="6223520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обеспечивать полную герметизацию систем сбора, хранения и транспортировки добываемого жидкого и газообразного сырья;</w:t>
      </w:r>
      <w:r w:rsidRPr="00F42123">
        <w:rPr>
          <w:rFonts w:ascii="Arial" w:hAnsi="Arial" w:cs="Arial"/>
        </w:rPr>
        <w:br/>
      </w:r>
    </w:p>
    <w:p w14:paraId="000EE13D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снабжать емкости и резервуары системой защиты в целях предотвращения попадания в них животных.</w:t>
      </w:r>
      <w:r w:rsidRPr="00F42123">
        <w:rPr>
          <w:rFonts w:ascii="Arial" w:hAnsi="Arial" w:cs="Arial"/>
        </w:rPr>
        <w:br/>
      </w:r>
    </w:p>
    <w:p w14:paraId="55E39CF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 xml:space="preserve">4.3. При отборе воды из водоемов и водотоков должны предусматриваться меры по предотвращению гибели водных и околоводных животных (выбор места водозабора, тип </w:t>
      </w:r>
      <w:proofErr w:type="spellStart"/>
      <w:r w:rsidRPr="00F42123">
        <w:rPr>
          <w:rFonts w:ascii="Arial" w:hAnsi="Arial" w:cs="Arial"/>
        </w:rPr>
        <w:t>рыбозащитных</w:t>
      </w:r>
      <w:proofErr w:type="spellEnd"/>
      <w:r w:rsidRPr="00F42123">
        <w:rPr>
          <w:rFonts w:ascii="Arial" w:hAnsi="Arial" w:cs="Arial"/>
        </w:rPr>
        <w:t xml:space="preserve"> устройств, возможный объем воды и другие), согласованные с исполнительным органом государственной власти в сфере экологии и природопользования.</w:t>
      </w:r>
      <w:r w:rsidRPr="00F42123">
        <w:rPr>
          <w:rFonts w:ascii="Arial" w:hAnsi="Arial" w:cs="Arial"/>
        </w:rPr>
        <w:br/>
      </w:r>
    </w:p>
    <w:p w14:paraId="18091489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4.4. Изменение уровня воды в гидросооружениях, в том числе и водохранилищах, в период массовых миграций и размножения объектов животного мира в пределах территорий, занимаемых указанными производственными объектами, осуществляется по согласованию с исполнительным органом государственной власти в сфере экологии и природопользования.</w:t>
      </w:r>
      <w:r w:rsidRPr="00F42123">
        <w:rPr>
          <w:rFonts w:ascii="Arial" w:hAnsi="Arial" w:cs="Arial"/>
        </w:rPr>
        <w:br/>
      </w:r>
    </w:p>
    <w:p w14:paraId="2F658F5B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lastRenderedPageBreak/>
        <w:t>4.5. В зарегулированных водных объектах в период нереста рыб должны обеспечиваться рыбохозяйственные попуски, создающие оптимальные условия их воспроизводства.</w:t>
      </w:r>
      <w:r w:rsidRPr="00F42123">
        <w:rPr>
          <w:rFonts w:ascii="Arial" w:hAnsi="Arial" w:cs="Arial"/>
        </w:rPr>
        <w:br/>
      </w:r>
    </w:p>
    <w:p w14:paraId="663969C0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4.6. Юридическим лицам и индивидуальным предпринимателям, планирующим размещение хозяйственных и иных объектов, а также внедрение новых технологических процессов, влияющих на состояние водных биологических ресурсов и среду их обитания, требуется руководствоваться Правилами согласования размещения хозяйственных и иных объектов, а также внедрения новых технологических процессов, влияющих на состояние водных биологических ресурсов и среду их обитания, утвержденными постановлением Правительства Российской Федерации от 28 июля 2008 года N 569 "Об утверждении Правил согласования размещения хозяйственных и иных объектов, а также внедрения новых технологических процессов, влияющих на состояние водных биологических ресурсов и среду их обитания".</w:t>
      </w:r>
      <w:r w:rsidRPr="00F42123">
        <w:rPr>
          <w:rFonts w:ascii="Arial" w:hAnsi="Arial" w:cs="Arial"/>
        </w:rPr>
        <w:br/>
      </w:r>
    </w:p>
    <w:p w14:paraId="439AE6D5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4.7. Осуществлять производственные процессы, а также эксплуатировать транспортные магистрали, трубопроводы, линии связи и электропередачи необходимо с учетом установления рыбоохранных зон водных объектов рыбохозяйственного значения в соответствии с постановлением Правительства Российской Федерации от 6 октября 2008 года N 743 "Об утверждении Правил установления рыбоохранных зон".</w:t>
      </w:r>
      <w:r w:rsidRPr="00F42123">
        <w:rPr>
          <w:rFonts w:ascii="Arial" w:hAnsi="Arial" w:cs="Arial"/>
        </w:rPr>
        <w:br/>
      </w:r>
    </w:p>
    <w:p w14:paraId="28964B6D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4.8. При сбросе производственных и иных сточных вод с промышленных площадок должны предусматриваться меры, исключающие загрязнение водной среды. Запрещается сброс любых сточных вод в местах нереста, зимовки и массовых скоплений водных и околоводных животных.</w:t>
      </w:r>
      <w:r w:rsidRPr="00F42123">
        <w:rPr>
          <w:rFonts w:ascii="Arial" w:hAnsi="Arial" w:cs="Arial"/>
        </w:rPr>
        <w:br/>
      </w:r>
    </w:p>
    <w:p w14:paraId="28D86A7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4.9. Для снижения факторов беспокойства (шума, вибрации, ударных волн и других) объектов животного мира необходимо руководствоваться соответствующими инструкциями и рекомендациями по измерению, оценке и снижению их уровня.</w:t>
      </w:r>
    </w:p>
    <w:p w14:paraId="11793737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V. Требования при эксплуатации транспортных магистралей и объектов</w:t>
      </w:r>
    </w:p>
    <w:p w14:paraId="7248069A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5.1. При проектировании и сооружении транспортных магистралей необходимо ограничить их прохождение по границам различных типов ландшафтов, на путях миграции и в местах концентрации объектов животного мира.</w:t>
      </w:r>
      <w:r w:rsidRPr="00F42123">
        <w:rPr>
          <w:rFonts w:ascii="Arial" w:hAnsi="Arial" w:cs="Arial"/>
        </w:rPr>
        <w:br/>
      </w:r>
    </w:p>
    <w:p w14:paraId="5032490A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5.2. Владельцы транспортных средств и организации, эксплуатирующие транспортные магистрали, обязаны принимать меры по предотвращению ущерба, наносимого объектам животного мира, ограничивать в пределах своей компетенции судоходство и скорость движения транспорта по согласованию с исполнительным органом государственной власти Республики Крым в области экологии и природопользования.</w:t>
      </w:r>
      <w:r w:rsidRPr="00F42123">
        <w:rPr>
          <w:rFonts w:ascii="Arial" w:hAnsi="Arial" w:cs="Arial"/>
        </w:rPr>
        <w:br/>
      </w:r>
    </w:p>
    <w:p w14:paraId="3428F1A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На транспортных магистралях необходимо устанавливать специальные предупредительные знаки и знаки ограничения скорости движения транспорта.</w:t>
      </w:r>
      <w:r w:rsidRPr="00F42123">
        <w:rPr>
          <w:rFonts w:ascii="Arial" w:hAnsi="Arial" w:cs="Arial"/>
        </w:rPr>
        <w:br/>
      </w:r>
    </w:p>
    <w:p w14:paraId="21CB7886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 xml:space="preserve">5.3. Опасные участки транспортных магистралей в местах концентрации объектов животного мира и на путях их миграции ограждаются устройствами со </w:t>
      </w:r>
      <w:r w:rsidRPr="00F42123">
        <w:rPr>
          <w:rFonts w:ascii="Arial" w:hAnsi="Arial" w:cs="Arial"/>
        </w:rPr>
        <w:lastRenderedPageBreak/>
        <w:t>специальными проходами, типы и конструкции которых согласовываются с исполнительным органом государственной власти Республики Крым в области экологии и природопользования.</w:t>
      </w:r>
      <w:r w:rsidRPr="00F42123">
        <w:rPr>
          <w:rFonts w:ascii="Arial" w:hAnsi="Arial" w:cs="Arial"/>
        </w:rPr>
        <w:br/>
      </w:r>
    </w:p>
    <w:p w14:paraId="15DB72E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5.4. При пересечении транспортными магистралями мелких рек и ручьев (поверхностных водотоков) должна обеспечиваться свободная миграция рыб и наземных животных.</w:t>
      </w:r>
      <w:r w:rsidRPr="00F42123">
        <w:rPr>
          <w:rFonts w:ascii="Arial" w:hAnsi="Arial" w:cs="Arial"/>
        </w:rPr>
        <w:br/>
      </w:r>
    </w:p>
    <w:p w14:paraId="1ED34FE0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5.5.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санитарно-защитные зоны в соответствии с действующими правилами и нормами.</w:t>
      </w:r>
    </w:p>
    <w:p w14:paraId="2BABFCF3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VI. Требования при эксплуатации трубопроводов</w:t>
      </w:r>
    </w:p>
    <w:p w14:paraId="0013AF1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6.1. Трубопроводы должны быть заглублены (погружены под землю на определенную глубину). При строительстве трубопроводов в легко уязвимых местах среды обитания животных, где невозможно заглубить трубы в землю, необходимо предусмотреть сооружение переходов для мигрирующих животных, приподняв отдельные участки трубопроводов на высоту не ниже 3 метров.</w:t>
      </w:r>
      <w:r w:rsidRPr="00F42123">
        <w:rPr>
          <w:rFonts w:ascii="Arial" w:hAnsi="Arial" w:cs="Arial"/>
        </w:rPr>
        <w:br/>
      </w:r>
    </w:p>
    <w:p w14:paraId="0E30399B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6.2. В случае пересечения реки трубопровод заглубляется и фиксируется. При пересечении трубопроводом верховий рек и ручьев устраивается эстакада. Трубопроводы не должны пересекать нерестилища и зимовальные ямы.</w:t>
      </w:r>
      <w:r w:rsidRPr="00F42123">
        <w:rPr>
          <w:rFonts w:ascii="Arial" w:hAnsi="Arial" w:cs="Arial"/>
        </w:rPr>
        <w:br/>
      </w:r>
    </w:p>
    <w:p w14:paraId="6B1EB0A5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6.3. В месте пересечения водного объекта, участка концентрации наземных животных или на путях их миграции трубопровод должен оснащаться техническими устройствами, обеспечивающими отключение поврежденного в результате аварии участка трубопровода.</w:t>
      </w:r>
      <w:r w:rsidRPr="00F42123">
        <w:rPr>
          <w:rFonts w:ascii="Arial" w:hAnsi="Arial" w:cs="Arial"/>
        </w:rPr>
        <w:br/>
      </w:r>
    </w:p>
    <w:p w14:paraId="136BA06D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6.4. После завершения строительства, реконструкции или ремонта трубопровода запрещается оставлять неубранные конструкции, оборудование и не засыпанные участки траншей.</w:t>
      </w:r>
      <w:r w:rsidRPr="00F42123">
        <w:rPr>
          <w:rFonts w:ascii="Arial" w:hAnsi="Arial" w:cs="Arial"/>
        </w:rPr>
        <w:br/>
      </w:r>
    </w:p>
    <w:p w14:paraId="22F62807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6.5. При проектировании и строительстве трубопроводов должны обеспечиваться меры защиты объектов животного мира, включая ограничение работ на строительстве трубопроводов в периоды массовой миграции, в местах размножения и линьки, выкармливания молодняка, нереста, нагула и ската молоди рыбы.</w:t>
      </w:r>
    </w:p>
    <w:p w14:paraId="586A5162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VII. Требования при проектировании, строительстве и эксплуатации линий связи и электропередачи</w:t>
      </w:r>
    </w:p>
    <w:p w14:paraId="01C1095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 xml:space="preserve">7.1.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соприкосновения с </w:t>
      </w:r>
      <w:proofErr w:type="spellStart"/>
      <w:r w:rsidRPr="00F42123">
        <w:rPr>
          <w:rFonts w:ascii="Arial" w:hAnsi="Arial" w:cs="Arial"/>
        </w:rPr>
        <w:t>токонесущими</w:t>
      </w:r>
      <w:proofErr w:type="spellEnd"/>
      <w:r w:rsidRPr="00F42123">
        <w:rPr>
          <w:rFonts w:ascii="Arial" w:hAnsi="Arial" w:cs="Arial"/>
        </w:rPr>
        <w:t xml:space="preserve"> проводами на участках их прикрепления к конструкциям опор, а также при столкновении с проводами во время пролета.</w:t>
      </w:r>
      <w:r w:rsidRPr="00F42123">
        <w:rPr>
          <w:rFonts w:ascii="Arial" w:hAnsi="Arial" w:cs="Arial"/>
        </w:rPr>
        <w:br/>
      </w:r>
    </w:p>
    <w:p w14:paraId="658F7E21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 xml:space="preserve">7.2. Линии электропередачи, опоры и изоляторы должны оснащаться специальными </w:t>
      </w:r>
      <w:proofErr w:type="spellStart"/>
      <w:r w:rsidRPr="00F42123">
        <w:rPr>
          <w:rFonts w:ascii="Arial" w:hAnsi="Arial" w:cs="Arial"/>
        </w:rPr>
        <w:t>птицезащитными</w:t>
      </w:r>
      <w:proofErr w:type="spellEnd"/>
      <w:r w:rsidRPr="00F42123">
        <w:rPr>
          <w:rFonts w:ascii="Arial" w:hAnsi="Arial" w:cs="Arial"/>
        </w:rPr>
        <w:t xml:space="preserve"> устройствами, в том числе препятствующими птицам устраивать гнездовья в местах, допускающих прикосновение птиц к </w:t>
      </w:r>
      <w:proofErr w:type="spellStart"/>
      <w:r w:rsidRPr="00F42123">
        <w:rPr>
          <w:rFonts w:ascii="Arial" w:hAnsi="Arial" w:cs="Arial"/>
        </w:rPr>
        <w:t>токонесущим</w:t>
      </w:r>
      <w:proofErr w:type="spellEnd"/>
      <w:r w:rsidRPr="00F42123">
        <w:rPr>
          <w:rFonts w:ascii="Arial" w:hAnsi="Arial" w:cs="Arial"/>
        </w:rPr>
        <w:t xml:space="preserve"> проводам. Запрещается использование в качестве специальных </w:t>
      </w:r>
      <w:proofErr w:type="spellStart"/>
      <w:r w:rsidRPr="00F42123">
        <w:rPr>
          <w:rFonts w:ascii="Arial" w:hAnsi="Arial" w:cs="Arial"/>
        </w:rPr>
        <w:lastRenderedPageBreak/>
        <w:t>птицезащитных</w:t>
      </w:r>
      <w:proofErr w:type="spellEnd"/>
      <w:r w:rsidRPr="00F42123">
        <w:rPr>
          <w:rFonts w:ascii="Arial" w:hAnsi="Arial" w:cs="Arial"/>
        </w:rPr>
        <w:t xml:space="preserve"> устройств неизолированных металлических конструкций.</w:t>
      </w:r>
      <w:r w:rsidRPr="00F42123">
        <w:rPr>
          <w:rFonts w:ascii="Arial" w:hAnsi="Arial" w:cs="Arial"/>
        </w:rPr>
        <w:br/>
      </w:r>
    </w:p>
    <w:p w14:paraId="4CE6B50C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7.3. Для предотвращения гибели объектов животного мира от воздействия электромагнитного поля линий электропередачи вдоль этих линий устанавливаются санитарно-защитные полосы.</w:t>
      </w:r>
      <w:r w:rsidRPr="00F42123">
        <w:rPr>
          <w:rFonts w:ascii="Arial" w:hAnsi="Arial" w:cs="Arial"/>
        </w:rPr>
        <w:br/>
      </w:r>
    </w:p>
    <w:p w14:paraId="49BC5DE8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7.4.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мира.</w:t>
      </w:r>
      <w:r w:rsidRPr="00F42123">
        <w:rPr>
          <w:rFonts w:ascii="Arial" w:hAnsi="Arial" w:cs="Arial"/>
        </w:rPr>
        <w:br/>
      </w:r>
    </w:p>
    <w:p w14:paraId="5A6B713C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7.5. Трансформаторные подстанции на линиях электропередачи, их узлы и работающие механизмы должны быть оснащены устройствами (изгородями, кожухами и другими), предотвращающими проникновение животных на территорию подстанции и попадание их в указанные узлы и механизмы.</w:t>
      </w:r>
      <w:r w:rsidRPr="00F42123">
        <w:rPr>
          <w:rFonts w:ascii="Arial" w:hAnsi="Arial" w:cs="Arial"/>
        </w:rPr>
        <w:br/>
      </w:r>
    </w:p>
    <w:p w14:paraId="66E3F079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7.6. В местах массовой миграции птиц для предотвращения их гибели от столкновения с линиями связи рекомендуется замена воздушной проводной системы связи на подземную кабельную или радиорелейную.</w:t>
      </w:r>
    </w:p>
    <w:p w14:paraId="518D3E74" w14:textId="77777777" w:rsidR="00F42123" w:rsidRPr="00F42123" w:rsidRDefault="00F42123" w:rsidP="00F421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42123">
        <w:rPr>
          <w:rFonts w:ascii="Arial" w:hAnsi="Arial" w:cs="Arial"/>
          <w:sz w:val="24"/>
          <w:szCs w:val="24"/>
        </w:rPr>
        <w:br/>
        <w:t>VIII. Ответственность за нарушение настоящих требований</w:t>
      </w:r>
    </w:p>
    <w:p w14:paraId="32A1C295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8.1. За нарушение настоящих требований юридические и физические лица несут ответственность в соответствии с действующим законодательством Российской Федерации.</w:t>
      </w:r>
      <w:r w:rsidRPr="00F42123">
        <w:rPr>
          <w:rFonts w:ascii="Arial" w:hAnsi="Arial" w:cs="Arial"/>
        </w:rPr>
        <w:br/>
      </w:r>
    </w:p>
    <w:p w14:paraId="02B28AD3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8.2. Юридические лица и граждане, причинившие вред объектам животного мира и среде их обитания, возмещают нанесенный ущерб добровольно либо по решению суда в соответствии с законодательством Российской Федерации.</w:t>
      </w:r>
      <w:r w:rsidRPr="00F42123">
        <w:rPr>
          <w:rFonts w:ascii="Arial" w:hAnsi="Arial" w:cs="Arial"/>
        </w:rPr>
        <w:br/>
      </w:r>
    </w:p>
    <w:p w14:paraId="16847914" w14:textId="77777777" w:rsidR="00F42123" w:rsidRPr="00F42123" w:rsidRDefault="00F42123" w:rsidP="00F4212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42123">
        <w:rPr>
          <w:rFonts w:ascii="Arial" w:hAnsi="Arial" w:cs="Arial"/>
        </w:rPr>
        <w:t>Заместитель Председателя Совета министров</w:t>
      </w:r>
      <w:r w:rsidRPr="00F42123">
        <w:rPr>
          <w:rFonts w:ascii="Arial" w:hAnsi="Arial" w:cs="Arial"/>
        </w:rPr>
        <w:br/>
        <w:t>Республики Крым - руководитель Аппарата</w:t>
      </w:r>
      <w:r w:rsidRPr="00F42123">
        <w:rPr>
          <w:rFonts w:ascii="Arial" w:hAnsi="Arial" w:cs="Arial"/>
        </w:rPr>
        <w:br/>
        <w:t>Совета министров Республики Крым</w:t>
      </w:r>
      <w:r w:rsidRPr="00F42123">
        <w:rPr>
          <w:rFonts w:ascii="Arial" w:hAnsi="Arial" w:cs="Arial"/>
        </w:rPr>
        <w:br/>
        <w:t xml:space="preserve">Л. </w:t>
      </w:r>
      <w:proofErr w:type="spellStart"/>
      <w:r w:rsidRPr="00F42123">
        <w:rPr>
          <w:rFonts w:ascii="Arial" w:hAnsi="Arial" w:cs="Arial"/>
        </w:rPr>
        <w:t>Опанасюк</w:t>
      </w:r>
      <w:proofErr w:type="spellEnd"/>
    </w:p>
    <w:p w14:paraId="73259F20" w14:textId="77777777" w:rsidR="00F42123" w:rsidRPr="00F42123" w:rsidRDefault="00F42123" w:rsidP="00F42123"/>
    <w:p w14:paraId="38C01D3B" w14:textId="77777777" w:rsidR="003C26FF" w:rsidRPr="00F42123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4212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4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421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4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421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F4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4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