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CC5EA9" w:rsidRPr="00CC5EA9" w:rsidRDefault="00CC5EA9" w:rsidP="00CC5EA9">
      <w:pPr>
        <w:jc w:val="center"/>
        <w:rPr>
          <w:rFonts w:ascii="Times New Roman" w:hAnsi="Times New Roman" w:cs="Times New Roman"/>
          <w:b/>
          <w:sz w:val="24"/>
          <w:szCs w:val="24"/>
        </w:rPr>
      </w:pPr>
      <w:r w:rsidRPr="00CC5EA9">
        <w:rPr>
          <w:rFonts w:ascii="Times New Roman" w:hAnsi="Times New Roman" w:cs="Times New Roman"/>
          <w:b/>
          <w:sz w:val="24"/>
          <w:szCs w:val="24"/>
        </w:rPr>
        <w:t>ОБ УТВЕРЖДЕНИИ ПОЛОЖЕНИЯ "О КОНКУРСЕ НА ЛУЧШЕЕ ПРЕДПРИЯТИЕ (ОРГАНИЗАЦИЮ) НА ТЕРРИТОРИИ ГОРОДСКОГО ОКРУГА "ГОРОД КАЛИНИНГРАД" В СФЕРЕ ОХРАНЫ ОКРУЖАЮЩЕЙ СРЕДЫ</w:t>
      </w:r>
    </w:p>
    <w:p w:rsidR="00CC5EA9" w:rsidRPr="00CC5EA9" w:rsidRDefault="00CC5EA9" w:rsidP="00CC5EA9">
      <w:pPr>
        <w:jc w:val="center"/>
        <w:rPr>
          <w:rFonts w:ascii="Times New Roman" w:hAnsi="Times New Roman" w:cs="Times New Roman"/>
          <w:b/>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xml:space="preserve"> </w:t>
      </w:r>
    </w:p>
    <w:p w:rsidR="00CC5EA9" w:rsidRPr="00CC5EA9" w:rsidRDefault="00CC5EA9" w:rsidP="00CC5EA9">
      <w:pPr>
        <w:jc w:val="center"/>
        <w:rPr>
          <w:rFonts w:ascii="Times New Roman" w:hAnsi="Times New Roman" w:cs="Times New Roman"/>
          <w:sz w:val="24"/>
          <w:szCs w:val="24"/>
        </w:rPr>
      </w:pPr>
      <w:r w:rsidRPr="00CC5EA9">
        <w:rPr>
          <w:rFonts w:ascii="Times New Roman" w:hAnsi="Times New Roman" w:cs="Times New Roman"/>
          <w:sz w:val="24"/>
          <w:szCs w:val="24"/>
        </w:rPr>
        <w:t>АДМИНИСТРАЦИЯ ГОРОДСКОГО ОКРУГА "ГОРОД КАЛИНИНГРАД"</w:t>
      </w:r>
    </w:p>
    <w:p w:rsidR="00CC5EA9" w:rsidRPr="00CC5EA9" w:rsidRDefault="00CC5EA9" w:rsidP="00CC5EA9">
      <w:pPr>
        <w:jc w:val="center"/>
        <w:rPr>
          <w:rFonts w:ascii="Times New Roman" w:hAnsi="Times New Roman" w:cs="Times New Roman"/>
          <w:sz w:val="24"/>
          <w:szCs w:val="24"/>
        </w:rPr>
      </w:pPr>
    </w:p>
    <w:p w:rsidR="00CC5EA9" w:rsidRPr="00CC5EA9" w:rsidRDefault="00CC5EA9" w:rsidP="00CC5EA9">
      <w:pPr>
        <w:jc w:val="center"/>
        <w:rPr>
          <w:rFonts w:ascii="Times New Roman" w:hAnsi="Times New Roman" w:cs="Times New Roman"/>
          <w:sz w:val="24"/>
          <w:szCs w:val="24"/>
        </w:rPr>
      </w:pPr>
      <w:r w:rsidRPr="00CC5EA9">
        <w:rPr>
          <w:rFonts w:ascii="Times New Roman" w:hAnsi="Times New Roman" w:cs="Times New Roman"/>
          <w:sz w:val="24"/>
          <w:szCs w:val="24"/>
        </w:rPr>
        <w:t>ПОСТАНОВЛЕНИЕ</w:t>
      </w:r>
    </w:p>
    <w:p w:rsidR="00CC5EA9" w:rsidRPr="00CC5EA9" w:rsidRDefault="00CC5EA9" w:rsidP="00CC5EA9">
      <w:pPr>
        <w:jc w:val="center"/>
        <w:rPr>
          <w:rFonts w:ascii="Times New Roman" w:hAnsi="Times New Roman" w:cs="Times New Roman"/>
          <w:sz w:val="24"/>
          <w:szCs w:val="24"/>
        </w:rPr>
      </w:pPr>
    </w:p>
    <w:p w:rsidR="00CC5EA9" w:rsidRPr="00CC5EA9" w:rsidRDefault="00CC5EA9" w:rsidP="00CC5EA9">
      <w:pPr>
        <w:jc w:val="center"/>
        <w:rPr>
          <w:rFonts w:ascii="Times New Roman" w:hAnsi="Times New Roman" w:cs="Times New Roman"/>
          <w:sz w:val="24"/>
          <w:szCs w:val="24"/>
        </w:rPr>
      </w:pPr>
      <w:r w:rsidRPr="00CC5EA9">
        <w:rPr>
          <w:rFonts w:ascii="Times New Roman" w:hAnsi="Times New Roman" w:cs="Times New Roman"/>
          <w:sz w:val="24"/>
          <w:szCs w:val="24"/>
        </w:rPr>
        <w:t>от 4 апреля 2011 года N 542</w:t>
      </w:r>
    </w:p>
    <w:p w:rsidR="00CC5EA9" w:rsidRPr="00CC5EA9" w:rsidRDefault="00CC5EA9" w:rsidP="00CC5EA9">
      <w:pPr>
        <w:jc w:val="center"/>
        <w:rPr>
          <w:rFonts w:ascii="Times New Roman" w:hAnsi="Times New Roman" w:cs="Times New Roman"/>
          <w:sz w:val="24"/>
          <w:szCs w:val="24"/>
        </w:rPr>
      </w:pPr>
    </w:p>
    <w:p w:rsidR="00CC5EA9" w:rsidRPr="00CC5EA9" w:rsidRDefault="00CC5EA9" w:rsidP="00CC5EA9">
      <w:pPr>
        <w:jc w:val="center"/>
        <w:rPr>
          <w:rFonts w:ascii="Times New Roman" w:hAnsi="Times New Roman" w:cs="Times New Roman"/>
          <w:sz w:val="24"/>
          <w:szCs w:val="24"/>
        </w:rPr>
      </w:pPr>
      <w:r w:rsidRPr="00CC5EA9">
        <w:rPr>
          <w:rFonts w:ascii="Times New Roman" w:hAnsi="Times New Roman" w:cs="Times New Roman"/>
          <w:sz w:val="24"/>
          <w:szCs w:val="24"/>
        </w:rPr>
        <w:t>Об утверждении Положения "О конкурсе на лучшее предприятие (организацию) на территории городского округа "Город Калининград" в сфере охраны окружающей среды"</w:t>
      </w:r>
    </w:p>
    <w:p w:rsidR="00CC5EA9" w:rsidRPr="00CC5EA9" w:rsidRDefault="00CC5EA9" w:rsidP="00CC5EA9">
      <w:pPr>
        <w:jc w:val="cente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В целях мотивации предприятий (организаций), расположенных на территории городского округа "Город Калининград", к повышению активности в сфере охраны окружающей среды, в соответствии с Законом Калининградской области от 21.06.1999 N 133 "Об экологической политике в Калининградской области", ст. 3 Устава городского округа "Город Калининград", утвержденного Решением городского Совета депутатов Калининграда от 12.07.2007 N 257,</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ПОСТАНОВЛЯЮ:</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1. Утвердить Положение "О конкурсе на лучшее предприятие (организацию) на территории городского округа "Город Калининград" в сфере охраны окружающей среды" (приложение).</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2. Управляющему делами администрации городского округа "Город Калининград" С.В. Воропаеву обеспечить опубликование настоящего Постановления в средствах массовой информации, на официальном сайте администрации городского округа "Город Калининград".</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lastRenderedPageBreak/>
        <w:t xml:space="preserve">3. Контроль за исполнением настоящего Постановления возложить на и.о. первого заместителя главы администрации, председателя комитета городского хозяйства администрации городского округа "Город Калининград" А.Е. </w:t>
      </w:r>
      <w:proofErr w:type="spellStart"/>
      <w:r w:rsidRPr="00CC5EA9">
        <w:rPr>
          <w:rFonts w:ascii="Times New Roman" w:hAnsi="Times New Roman" w:cs="Times New Roman"/>
          <w:sz w:val="24"/>
          <w:szCs w:val="24"/>
        </w:rPr>
        <w:t>Хазака</w:t>
      </w:r>
      <w:proofErr w:type="spellEnd"/>
      <w:r w:rsidRPr="00CC5EA9">
        <w:rPr>
          <w:rFonts w:ascii="Times New Roman" w:hAnsi="Times New Roman" w:cs="Times New Roman"/>
          <w:sz w:val="24"/>
          <w:szCs w:val="24"/>
        </w:rPr>
        <w:t>.</w:t>
      </w:r>
    </w:p>
    <w:p w:rsidR="00CC5EA9" w:rsidRPr="00CC5EA9" w:rsidRDefault="00CC5EA9" w:rsidP="00CC5EA9">
      <w:pPr>
        <w:rPr>
          <w:rFonts w:ascii="Times New Roman" w:hAnsi="Times New Roman" w:cs="Times New Roman"/>
          <w:sz w:val="24"/>
          <w:szCs w:val="24"/>
        </w:rPr>
      </w:pP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И.о. главы администрации</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С.Б. Мухомор</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jc w:val="center"/>
        <w:rPr>
          <w:rFonts w:ascii="Times New Roman" w:hAnsi="Times New Roman" w:cs="Times New Roman"/>
          <w:sz w:val="24"/>
          <w:szCs w:val="24"/>
        </w:rPr>
      </w:pPr>
      <w:r w:rsidRPr="00CC5EA9">
        <w:rPr>
          <w:rFonts w:ascii="Times New Roman" w:hAnsi="Times New Roman" w:cs="Times New Roman"/>
          <w:sz w:val="24"/>
          <w:szCs w:val="24"/>
        </w:rPr>
        <w:t>Приложение. ПОЛОЖЕНИЕ "О конкурсе на лучшее предприятие (организацию) на территории городского округа "Город Калининград" в сфере охраны окружающей среды"</w:t>
      </w:r>
    </w:p>
    <w:p w:rsidR="00CC5EA9" w:rsidRPr="00CC5EA9" w:rsidRDefault="00CC5EA9" w:rsidP="00CC5EA9">
      <w:pPr>
        <w:jc w:val="cente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Приложение</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к Постановлению</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администрации</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городского округа</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"Город Калининград"</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от 4 апреля 2011 года N 542</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1. Общие положения</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Конкурс на лучшее предприятие (организацию) на территории городского округа "Город Калининград" в сфере охраны окружающей среды (далее - конкурс) проводится администрацией городского округа "Город Калининград" ежегодно по результатам деятельности предприятий (организаций), направленной на охрану окружающей среды и обеспечение экологической безопасности, за предыдущий год.</w:t>
      </w: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2. Цели и задачи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lastRenderedPageBreak/>
        <w:t>2.1. Цель конкурса - мотивация предприятий (организаций), расположенных на территории городского округа "Город Калининград", к повышению активности в сфере охраны окружающей среды.</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2.2. Задачей конкурса является определение предприятий (организаций), проводящих активную деятельность, направленную на охрану окружающей среды и обеспечение экологической безопасности, и достигших в этом направлении лучших результатов.</w:t>
      </w: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3. Порядок проведения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3.1. Конкурс проводится ежегодно среди промышленных предприятий (организаций) (I категория) и предприятий (организаций) непроизводственной сферы (II категория).</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Отрасль (сфера), в которой осуществляют свою деятельность предприятия - участники конкурса, определяется ведомственной целевой программой природоохранных мероприятий по оздоровлению экологической обстановки на территории городского округа "Город Калининград" на соответствующий год.</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3.2. Извещение о проведении конкурса публикуется в официальном печатном издании органов местного самоуправления городского округа "Город Калининград" и размещается на официальном сайте администрации городского округа "Город Калининград" не менее чем за тридцать дней до объявленной даты проведения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3.3. В извещении о проведении конкурса должны быть указаны следующие сведения:</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а) содержание и требования к оформлению конкурсной документации;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б) срок, место и порядок представления заявок на участие в конкурсе;</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в) место, дата и время рассмотрения заявок на участие в конкурсе;</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г) критерии и порядок оценки деятельности предприятий при подведении итогов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roofErr w:type="spellStart"/>
      <w:r w:rsidRPr="00CC5EA9">
        <w:rPr>
          <w:rFonts w:ascii="Times New Roman" w:hAnsi="Times New Roman" w:cs="Times New Roman"/>
          <w:sz w:val="24"/>
          <w:szCs w:val="24"/>
        </w:rPr>
        <w:t>д</w:t>
      </w:r>
      <w:proofErr w:type="spellEnd"/>
      <w:r w:rsidRPr="00CC5EA9">
        <w:rPr>
          <w:rFonts w:ascii="Times New Roman" w:hAnsi="Times New Roman" w:cs="Times New Roman"/>
          <w:sz w:val="24"/>
          <w:szCs w:val="24"/>
        </w:rPr>
        <w:t>) порядок и сроки подведения итогов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е) размер и форма награды победителей;</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ж) порядок и сроки объявления результатов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roofErr w:type="spellStart"/>
      <w:r w:rsidRPr="00CC5EA9">
        <w:rPr>
          <w:rFonts w:ascii="Times New Roman" w:hAnsi="Times New Roman" w:cs="Times New Roman"/>
          <w:sz w:val="24"/>
          <w:szCs w:val="24"/>
        </w:rPr>
        <w:t>з</w:t>
      </w:r>
      <w:proofErr w:type="spellEnd"/>
      <w:r w:rsidRPr="00CC5EA9">
        <w:rPr>
          <w:rFonts w:ascii="Times New Roman" w:hAnsi="Times New Roman" w:cs="Times New Roman"/>
          <w:sz w:val="24"/>
          <w:szCs w:val="24"/>
        </w:rPr>
        <w:t>) место, почтовый адрес, адрес электронной почты, номер контактного телефона получения дополнительной информации о предмете и порядке проведения конкурса и иных сведениях.</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3.4. К заявке прилагаются следующие материалы:</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анкета;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информация о природоохранной деятельности предприятия (организации).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3.5. Конкурсная комиссия подводит итоги конкурса и представляет для утверждения главе администрации городского округа "Город Калининград" решение комиссии о награждении предприятий (организаций).</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3.6. Участники конкурса по каждой из категорий предприятий, получившие наибольшее количество баллов по показателям в соответствии с приложением к настоящему Положению, награждаются дипломами главы администрации городского округа "Город Калининград" "Лучшее предприятие (организация) на территории городского округа "Город Калининград" в сфере охраны окружающей среды" I, II и III степени. Победители конкурса по каждой из категорий предприятий, награжденные дипломами I степени, премируются денежными средствами в размере по 50000 (пятьдесят тысяч) рублей.</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xml:space="preserve">3.7. Затраты, связанные с подведением итогов конкурса (премирование победителей, изготовление дипломов и благодарственных писем), осуществляются за счет средств бюджета городского округа "Город Калининград" в рамках ведомственной целевой программы природоохранных </w:t>
      </w:r>
      <w:r w:rsidRPr="00CC5EA9">
        <w:rPr>
          <w:rFonts w:ascii="Times New Roman" w:hAnsi="Times New Roman" w:cs="Times New Roman"/>
          <w:sz w:val="24"/>
          <w:szCs w:val="24"/>
        </w:rPr>
        <w:lastRenderedPageBreak/>
        <w:t>мероприятий по оздоровлению экологической обстановки на территории городского округа "Город Калининград".</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3.8. Результаты конкурса публикуются в средствах массовой информации.</w:t>
      </w: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4. Порядок оформления конкурсных материалов</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4.1. Анкета должна содержать:</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полное наименование предприятия (организации);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юридический адрес предприятия (организации), контактный телефон, факс;</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фамилия, имя, отчество руководителя предприятия (организации);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форма собственности и структура предприятия (организации);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сведения, которые конкурсант считает целесообразным сообщить для создания наиболее полного представления о деятельности предприятия (организации).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4.2. В информации о природоохранной деятельности предприятия (организации) следует отразить показатели в соответствии с приложением к настоящему Положению, по которым будет производиться анализ природоохранной деятельности предприятия (организации) при подведении итогов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4.3. По усмотрению конкурсантов для наглядности могут представляться графические, фото-, видео- и иные информационные материалы.</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4.4. Конкурсные материалы, оформленные с нарушением установленного порядка, к рассмотрению не принимаются.</w:t>
      </w: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lastRenderedPageBreak/>
        <w:t>5. Порядок работы конкурсной комиссии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5.1. Для проведения конкурса формируется комиссия с участием представителей администрации городского округа "Город Калининград" и депутатов окружного Совета депутатов города Калининграда.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5.2. Персональный состав депутатов окружного Совета депутатов города Калининграда, включаемых в состав конкурсной комиссии, определяется решением окружного Совета депутатов города Калининграда.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5.3. Состав комиссии утверждается распоряжением администрации городского округа "Город Калининград".</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5.4. Регламент работы комиссии утверждается председателем комиссии.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5.5. Конкурсная комиссия осуществляет следующие функции: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организует подготовку и опубликовывает извещение о проведении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регистрирует поступившие на имя председателя комиссии заявки от предприятий (организаций) на участие в конкурсе;</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оценивает представленные сведения о деятельности предприятий (организаций), направленной на охрану окружающей среды и обеспечение экологической безопасности;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подводит итоги конкурса по результатам представленных предприятиями (организациями) сведений по показателям в соответствии с приложением к настоящему Положению;</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xml:space="preserve">- выносит решение о награждении предприятий (организаций), проводящих активную деятельность, направленную на охрану окружающей среды и обеспечение экологической </w:t>
      </w:r>
      <w:r w:rsidRPr="00CC5EA9">
        <w:rPr>
          <w:rFonts w:ascii="Times New Roman" w:hAnsi="Times New Roman" w:cs="Times New Roman"/>
          <w:sz w:val="24"/>
          <w:szCs w:val="24"/>
        </w:rPr>
        <w:lastRenderedPageBreak/>
        <w:t>безопасности, и достигших в этом направлении лучших результатов. Решение комиссии принимается простым большинством голосов присутствующих на заседании членов комиссии. При голосовании каждый член комиссии имеет один голос. При равенстве голосов принимается решение, за которое проголосовал председатель комиссии;</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оформляет протоколы заседаний комиссии по подведению итогов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r w:rsidRPr="00CC5EA9">
        <w:rPr>
          <w:rFonts w:ascii="Times New Roman" w:hAnsi="Times New Roman" w:cs="Times New Roman"/>
          <w:sz w:val="24"/>
          <w:szCs w:val="24"/>
        </w:rPr>
        <w:t>- представляет для утверждения главе администрации городского округа "Город Калининград" решение комиссии о награждении предприятий (организаций).</w:t>
      </w:r>
    </w:p>
    <w:p w:rsidR="00CC5EA9" w:rsidRDefault="00CC5EA9" w:rsidP="00CC5EA9">
      <w:pPr>
        <w:rPr>
          <w:rFonts w:ascii="Times New Roman" w:hAnsi="Times New Roman" w:cs="Times New Roman"/>
          <w:sz w:val="24"/>
          <w:szCs w:val="24"/>
        </w:rPr>
      </w:pPr>
    </w:p>
    <w:p w:rsidR="00CC5EA9" w:rsidRPr="00CC5EA9" w:rsidRDefault="00CC5EA9" w:rsidP="00CC5EA9">
      <w:pPr>
        <w:rPr>
          <w:rFonts w:ascii="Times New Roman" w:hAnsi="Times New Roman" w:cs="Times New Roman"/>
          <w:sz w:val="24"/>
          <w:szCs w:val="24"/>
        </w:rPr>
      </w:pPr>
    </w:p>
    <w:p w:rsidR="00CC5EA9" w:rsidRPr="00CC5EA9" w:rsidRDefault="00CC5EA9" w:rsidP="00CC5EA9">
      <w:pPr>
        <w:jc w:val="center"/>
        <w:rPr>
          <w:rFonts w:ascii="Times New Roman" w:hAnsi="Times New Roman" w:cs="Times New Roman"/>
          <w:sz w:val="24"/>
          <w:szCs w:val="24"/>
        </w:rPr>
      </w:pPr>
      <w:r w:rsidRPr="00CC5EA9">
        <w:rPr>
          <w:rFonts w:ascii="Times New Roman" w:hAnsi="Times New Roman" w:cs="Times New Roman"/>
          <w:sz w:val="24"/>
          <w:szCs w:val="24"/>
        </w:rPr>
        <w:t>Приложение. Анализ природоохранной деятельности предприятий при подведении итогов конкурса</w:t>
      </w:r>
    </w:p>
    <w:p w:rsidR="00CC5EA9" w:rsidRPr="00CC5EA9" w:rsidRDefault="00CC5EA9" w:rsidP="00CC5EA9">
      <w:pPr>
        <w:rPr>
          <w:rFonts w:ascii="Times New Roman" w:hAnsi="Times New Roman" w:cs="Times New Roman"/>
          <w:sz w:val="24"/>
          <w:szCs w:val="24"/>
        </w:rPr>
      </w:pP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Приложение</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к Положению "О конкурсе на лучшее</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предприятие (организацию) на территории</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городского округа "Город Калининград"</w:t>
      </w:r>
    </w:p>
    <w:p w:rsidR="00CC5EA9" w:rsidRPr="00CC5EA9" w:rsidRDefault="00CC5EA9" w:rsidP="00CC5EA9">
      <w:pPr>
        <w:jc w:val="right"/>
        <w:rPr>
          <w:rFonts w:ascii="Times New Roman" w:hAnsi="Times New Roman" w:cs="Times New Roman"/>
          <w:sz w:val="24"/>
          <w:szCs w:val="24"/>
        </w:rPr>
      </w:pPr>
      <w:r w:rsidRPr="00CC5EA9">
        <w:rPr>
          <w:rFonts w:ascii="Times New Roman" w:hAnsi="Times New Roman" w:cs="Times New Roman"/>
          <w:sz w:val="24"/>
          <w:szCs w:val="24"/>
        </w:rPr>
        <w:t>в сфере охраны окружающей среды"</w:t>
      </w:r>
    </w:p>
    <w:p w:rsidR="0021453A" w:rsidRDefault="0021453A" w:rsidP="00CC5EA9">
      <w:pPr>
        <w:jc w:val="right"/>
        <w:rPr>
          <w:rFonts w:ascii="Times New Roman" w:hAnsi="Times New Roman" w:cs="Times New Roman"/>
          <w:sz w:val="24"/>
          <w:szCs w:val="24"/>
        </w:rPr>
      </w:pPr>
    </w:p>
    <w:p w:rsidR="00CC5EA9" w:rsidRDefault="00CC5EA9" w:rsidP="003D322E">
      <w:pPr>
        <w:rPr>
          <w:rFonts w:ascii="Times New Roman" w:hAnsi="Times New Roman" w:cs="Times New Roman"/>
          <w:sz w:val="24"/>
          <w:szCs w:val="24"/>
        </w:rPr>
      </w:pPr>
    </w:p>
    <w:tbl>
      <w:tblPr>
        <w:tblW w:w="0" w:type="auto"/>
        <w:tblCellSpacing w:w="15" w:type="dxa"/>
        <w:tblCellMar>
          <w:top w:w="15" w:type="dxa"/>
          <w:left w:w="15" w:type="dxa"/>
          <w:bottom w:w="15" w:type="dxa"/>
          <w:right w:w="15" w:type="dxa"/>
        </w:tblCellMar>
        <w:tblLook w:val="04A0"/>
      </w:tblPr>
      <w:tblGrid>
        <w:gridCol w:w="784"/>
        <w:gridCol w:w="4835"/>
        <w:gridCol w:w="3726"/>
        <w:gridCol w:w="969"/>
      </w:tblGrid>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N </w:t>
            </w:r>
            <w:r w:rsidRPr="00CC5EA9">
              <w:rPr>
                <w:rFonts w:ascii="Times New Roman" w:eastAsia="Times New Roman" w:hAnsi="Times New Roman" w:cs="Times New Roman"/>
                <w:sz w:val="24"/>
                <w:szCs w:val="24"/>
                <w:lang w:eastAsia="ru-RU"/>
              </w:rPr>
              <w:br/>
            </w:r>
            <w:proofErr w:type="spellStart"/>
            <w:r w:rsidRPr="00CC5EA9">
              <w:rPr>
                <w:rFonts w:ascii="Times New Roman" w:eastAsia="Times New Roman" w:hAnsi="Times New Roman" w:cs="Times New Roman"/>
                <w:sz w:val="24"/>
                <w:szCs w:val="24"/>
                <w:lang w:eastAsia="ru-RU"/>
              </w:rPr>
              <w:t>п</w:t>
            </w:r>
            <w:proofErr w:type="spellEnd"/>
            <w:r w:rsidRPr="00CC5EA9">
              <w:rPr>
                <w:rFonts w:ascii="Times New Roman" w:eastAsia="Times New Roman" w:hAnsi="Times New Roman" w:cs="Times New Roman"/>
                <w:sz w:val="24"/>
                <w:szCs w:val="24"/>
                <w:lang w:eastAsia="ru-RU"/>
              </w:rPr>
              <w:t>/</w:t>
            </w:r>
            <w:proofErr w:type="spellStart"/>
            <w:r w:rsidRPr="00CC5EA9">
              <w:rPr>
                <w:rFonts w:ascii="Times New Roman" w:eastAsia="Times New Roman" w:hAnsi="Times New Roman" w:cs="Times New Roman"/>
                <w:sz w:val="24"/>
                <w:szCs w:val="24"/>
                <w:lang w:eastAsia="ru-RU"/>
              </w:rPr>
              <w:t>п</w:t>
            </w:r>
            <w:proofErr w:type="spellEnd"/>
            <w:r w:rsidRPr="00CC5EA9">
              <w:rPr>
                <w:rFonts w:ascii="Times New Roman" w:eastAsia="Times New Roman" w:hAnsi="Times New Roman" w:cs="Times New Roman"/>
                <w:sz w:val="24"/>
                <w:szCs w:val="24"/>
                <w:lang w:eastAsia="ru-RU"/>
              </w:rPr>
              <w:t xml:space="preserve">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Наименование показателя </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Критерии оценки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Балл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1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Очистные сооружения </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степень очистки, %: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99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5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от 50 до 99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2-4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менее 50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1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2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Наличие документа, выданного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до октября 2010 года </w:t>
            </w:r>
            <w:proofErr w:type="spellStart"/>
            <w:r w:rsidRPr="00CC5EA9">
              <w:rPr>
                <w:rFonts w:ascii="Times New Roman" w:eastAsia="Times New Roman" w:hAnsi="Times New Roman" w:cs="Times New Roman"/>
                <w:sz w:val="24"/>
                <w:szCs w:val="24"/>
                <w:lang w:eastAsia="ru-RU"/>
              </w:rPr>
              <w:t>Северо</w:t>
            </w:r>
            <w:proofErr w:type="spellEnd"/>
            <w:r w:rsidRPr="00CC5EA9">
              <w:rPr>
                <w:rFonts w:ascii="Times New Roman" w:eastAsia="Times New Roman" w:hAnsi="Times New Roman" w:cs="Times New Roman"/>
                <w:sz w:val="24"/>
                <w:szCs w:val="24"/>
                <w:lang w:eastAsia="ru-RU"/>
              </w:rPr>
              <w:t xml:space="preserve">-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Западным Управлением Федеральной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lastRenderedPageBreak/>
              <w:t xml:space="preserve">службы по экологическому,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технологическому и атомному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надзору, а после октября 2010 года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Управлением Федеральной службы по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надзору в сфере природопользования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w:t>
            </w:r>
            <w:proofErr w:type="spellStart"/>
            <w:r w:rsidRPr="00CC5EA9">
              <w:rPr>
                <w:rFonts w:ascii="Times New Roman" w:eastAsia="Times New Roman" w:hAnsi="Times New Roman" w:cs="Times New Roman"/>
                <w:sz w:val="24"/>
                <w:szCs w:val="24"/>
                <w:lang w:eastAsia="ru-RU"/>
              </w:rPr>
              <w:t>Росприроднадзора</w:t>
            </w:r>
            <w:proofErr w:type="spellEnd"/>
            <w:r w:rsidRPr="00CC5EA9">
              <w:rPr>
                <w:rFonts w:ascii="Times New Roman" w:eastAsia="Times New Roman" w:hAnsi="Times New Roman" w:cs="Times New Roman"/>
                <w:sz w:val="24"/>
                <w:szCs w:val="24"/>
                <w:lang w:eastAsia="ru-RU"/>
              </w:rPr>
              <w:t xml:space="preserve">)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по Калининградской области,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 регистрации предприятия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(организации) как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proofErr w:type="spellStart"/>
            <w:r w:rsidRPr="00CC5EA9">
              <w:rPr>
                <w:rFonts w:ascii="Times New Roman" w:eastAsia="Times New Roman" w:hAnsi="Times New Roman" w:cs="Times New Roman"/>
                <w:sz w:val="24"/>
                <w:szCs w:val="24"/>
                <w:lang w:eastAsia="ru-RU"/>
              </w:rPr>
              <w:t>природопользователя</w:t>
            </w:r>
            <w:proofErr w:type="spellEnd"/>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lastRenderedPageBreak/>
              <w:t xml:space="preserve">наличие документа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5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отсутствие документа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0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3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Наличие разрешительных документов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 сброс, выброс загрязняющих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веществ и размещение отходов,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выданных до октября 2010 года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Северо-Западным Управлением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Федеральной службы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по экологическому,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технологическому и атомному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надзору, а после октября 2010 года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Управлением Федеральной службы по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надзору в сфере природопользования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w:t>
            </w:r>
            <w:proofErr w:type="spellStart"/>
            <w:r w:rsidRPr="00CC5EA9">
              <w:rPr>
                <w:rFonts w:ascii="Times New Roman" w:eastAsia="Times New Roman" w:hAnsi="Times New Roman" w:cs="Times New Roman"/>
                <w:sz w:val="24"/>
                <w:szCs w:val="24"/>
                <w:lang w:eastAsia="ru-RU"/>
              </w:rPr>
              <w:t>Росприроднадзора</w:t>
            </w:r>
            <w:proofErr w:type="spellEnd"/>
            <w:r w:rsidRPr="00CC5EA9">
              <w:rPr>
                <w:rFonts w:ascii="Times New Roman" w:eastAsia="Times New Roman" w:hAnsi="Times New Roman" w:cs="Times New Roman"/>
                <w:sz w:val="24"/>
                <w:szCs w:val="24"/>
                <w:lang w:eastAsia="ru-RU"/>
              </w:rPr>
              <w:t xml:space="preserve">)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по Калининградской области</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наличие полного комплекта</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разрешительных документов</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 соответствии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с действующим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законодательством</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5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документация находится </w:t>
            </w:r>
          </w:p>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согласовании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 надзорных органах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4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отсутствие разрешений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0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4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Наличие разрешительных документов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 предоставлении водных объектов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 пользование, выданных отделом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водных ресурсов Министерства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развития инфраструктуры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Калининградской области</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наличие полного комплекта</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разрешительных документов</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 соответствии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с действующим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законодательством</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5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документация находится </w:t>
            </w:r>
          </w:p>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 согласовании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 надзорных органах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4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отсутствие разрешений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0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5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Нал</w:t>
            </w:r>
            <w:r>
              <w:rPr>
                <w:rFonts w:ascii="Times New Roman" w:eastAsia="Times New Roman" w:hAnsi="Times New Roman" w:cs="Times New Roman"/>
                <w:sz w:val="24"/>
                <w:szCs w:val="24"/>
                <w:lang w:eastAsia="ru-RU"/>
              </w:rPr>
              <w:t xml:space="preserve">ичие договоров на сбор, вывоз,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размещение или переработку отходов </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наличие договоров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5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отсутствие договоров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0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6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Отсутствие задолженности </w:t>
            </w:r>
          </w:p>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по платежам за негативное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воздействие на окружающую среду </w:t>
            </w: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наличие задолженности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0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3696"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отсутствие задолженности </w:t>
            </w:r>
          </w:p>
        </w:tc>
        <w:tc>
          <w:tcPr>
            <w:tcW w:w="924"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5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7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Наличие выявленных надзорными </w:t>
            </w:r>
          </w:p>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орга</w:t>
            </w:r>
            <w:r>
              <w:rPr>
                <w:rFonts w:ascii="Times New Roman" w:eastAsia="Times New Roman" w:hAnsi="Times New Roman" w:cs="Times New Roman"/>
                <w:sz w:val="24"/>
                <w:szCs w:val="24"/>
                <w:lang w:eastAsia="ru-RU"/>
              </w:rPr>
              <w:t>нами нарушений природоохранного</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законодательства </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за каждое нарушение минус один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балл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8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Внедрение новых, прогрессивных,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оригинальных технологий и решений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lastRenderedPageBreak/>
              <w:t xml:space="preserve">(следует отразить по пунктам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внедрение в отчетном году новых,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прогрессивных, оригинальных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(в т.ч. собственных) технологий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и решений, современных машин,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механизмов, оборудования, приборов,</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материалов, конструкций, изделий)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и экологический эффект, полученный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от их внедрения или использования</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lastRenderedPageBreak/>
              <w:t xml:space="preserve">по 5 баллов за мероприятие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lastRenderedPageBreak/>
              <w:t xml:space="preserve">9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Информация о ресурсосбережении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за отчетный год: </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по 5 баллов за мероприятие </w:t>
            </w: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применение новых </w:t>
            </w:r>
          </w:p>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энергосберегающих материалов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и технологий; </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пе</w:t>
            </w:r>
            <w:r>
              <w:rPr>
                <w:rFonts w:ascii="Times New Roman" w:eastAsia="Times New Roman" w:hAnsi="Times New Roman" w:cs="Times New Roman"/>
                <w:sz w:val="24"/>
                <w:szCs w:val="24"/>
                <w:lang w:eastAsia="ru-RU"/>
              </w:rPr>
              <w:t>ревод котельных на экологически</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чистые виды топлива; </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установка приборов учета и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регулирования потребления ресурсов;</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xml:space="preserve"> оборудование для селективного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сбора твердых бытовых отходов; </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 вторичное использование отходов </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after="0" w:line="240" w:lineRule="auto"/>
              <w:rPr>
                <w:rFonts w:ascii="Times New Roman" w:eastAsia="Times New Roman" w:hAnsi="Times New Roman" w:cs="Times New Roman"/>
                <w:sz w:val="24"/>
                <w:szCs w:val="24"/>
                <w:lang w:eastAsia="ru-RU"/>
              </w:rPr>
            </w:pPr>
          </w:p>
        </w:tc>
      </w:tr>
      <w:tr w:rsidR="00CC5EA9" w:rsidRPr="00CC5EA9" w:rsidTr="00CC5EA9">
        <w:trPr>
          <w:tblCellSpacing w:w="15" w:type="dxa"/>
        </w:trPr>
        <w:tc>
          <w:tcPr>
            <w:tcW w:w="739"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10 </w:t>
            </w:r>
          </w:p>
        </w:tc>
        <w:tc>
          <w:tcPr>
            <w:tcW w:w="4805" w:type="dxa"/>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Участие в мероприятиях </w:t>
            </w:r>
          </w:p>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по благоустройству города </w:t>
            </w:r>
          </w:p>
        </w:tc>
        <w:tc>
          <w:tcPr>
            <w:tcW w:w="4620" w:type="dxa"/>
            <w:gridSpan w:val="2"/>
            <w:tcBorders>
              <w:top w:val="single" w:sz="6" w:space="0" w:color="000000"/>
              <w:left w:val="single" w:sz="6" w:space="0" w:color="000000"/>
              <w:bottom w:val="single" w:sz="6" w:space="0" w:color="000000"/>
              <w:right w:val="single" w:sz="6" w:space="0" w:color="000000"/>
            </w:tcBorders>
            <w:tcMar>
              <w:top w:w="15" w:type="dxa"/>
              <w:left w:w="149" w:type="dxa"/>
              <w:bottom w:w="15" w:type="dxa"/>
              <w:right w:w="149" w:type="dxa"/>
            </w:tcMar>
            <w:hideMark/>
          </w:tcPr>
          <w:p w:rsidR="00CC5EA9" w:rsidRPr="00CC5EA9" w:rsidRDefault="00CC5EA9" w:rsidP="00CC5EA9">
            <w:pPr>
              <w:spacing w:before="100" w:beforeAutospacing="1" w:after="100" w:afterAutospacing="1" w:line="240" w:lineRule="auto"/>
              <w:rPr>
                <w:rFonts w:ascii="Times New Roman" w:eastAsia="Times New Roman" w:hAnsi="Times New Roman" w:cs="Times New Roman"/>
                <w:sz w:val="24"/>
                <w:szCs w:val="24"/>
                <w:lang w:eastAsia="ru-RU"/>
              </w:rPr>
            </w:pPr>
            <w:r w:rsidRPr="00CC5EA9">
              <w:rPr>
                <w:rFonts w:ascii="Times New Roman" w:eastAsia="Times New Roman" w:hAnsi="Times New Roman" w:cs="Times New Roman"/>
                <w:sz w:val="24"/>
                <w:szCs w:val="24"/>
                <w:lang w:eastAsia="ru-RU"/>
              </w:rPr>
              <w:t xml:space="preserve">по 3 балла за мероприятие </w:t>
            </w:r>
          </w:p>
        </w:tc>
      </w:tr>
    </w:tbl>
    <w:p w:rsidR="00CC5EA9" w:rsidRPr="00C5082B" w:rsidRDefault="00CC5EA9" w:rsidP="003D322E">
      <w:pPr>
        <w:rPr>
          <w:rFonts w:ascii="Times New Roman" w:hAnsi="Times New Roman" w:cs="Times New Roman"/>
          <w:sz w:val="24"/>
          <w:szCs w:val="24"/>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8D36C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 w:type="paragraph" w:styleId="a3">
    <w:name w:val="List Paragraph"/>
    <w:basedOn w:val="a"/>
    <w:uiPriority w:val="34"/>
    <w:qFormat/>
    <w:rsid w:val="008739E5"/>
    <w:pPr>
      <w:ind w:left="720"/>
      <w:contextualSpacing/>
    </w:pPr>
  </w:style>
  <w:style w:type="paragraph" w:customStyle="1" w:styleId="formattext">
    <w:name w:val="formattext"/>
    <w:basedOn w:val="a"/>
    <w:rsid w:val="0012277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rmal (Web)"/>
    <w:basedOn w:val="a"/>
    <w:uiPriority w:val="99"/>
    <w:semiHidden/>
    <w:unhideWhenUsed/>
    <w:rsid w:val="00A043F1"/>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8E5DCD"/>
    <w:pPr>
      <w:widowControl w:val="0"/>
      <w:autoSpaceDE w:val="0"/>
      <w:autoSpaceDN w:val="0"/>
      <w:spacing w:after="0" w:line="240" w:lineRule="auto"/>
    </w:pPr>
    <w:rPr>
      <w:rFonts w:ascii="Calibri" w:eastAsia="Times New Roman" w:hAnsi="Calibri" w:cs="Calibri"/>
      <w:szCs w:val="20"/>
      <w:lang w:eastAsia="ru-RU"/>
    </w:rPr>
  </w:style>
  <w:style w:type="paragraph" w:customStyle="1" w:styleId="EcoNonformat">
    <w:name w:val="EcoNonforma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
    <w:name w:val="EcoTitle"/>
    <w:rsid w:val="008E5DCD"/>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Cell">
    <w:name w:val="EcoCell"/>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DocList">
    <w:name w:val="EcoDocList"/>
    <w:rsid w:val="008E5DCD"/>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EcoTitlePage">
    <w:name w:val="EcoTitlePage"/>
    <w:rsid w:val="008E5DCD"/>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EcoJurTerm">
    <w:name w:val="EcoJurTerm"/>
    <w:rsid w:val="008E5DCD"/>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EcoTextList">
    <w:name w:val="EcoTextList"/>
    <w:rsid w:val="008E5DCD"/>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20e23f01b2174e75"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