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25D3B" w:rsidRPr="007B2986" w:rsidRDefault="00C8692F" w:rsidP="000F51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B2986">
        <w:rPr>
          <w:rFonts w:ascii="Times New Roman" w:hAnsi="Times New Roman" w:cs="Times New Roman"/>
          <w:sz w:val="28"/>
          <w:szCs w:val="28"/>
        </w:rPr>
        <w:fldChar w:fldCharType="begin"/>
      </w:r>
      <w:r w:rsidR="00425D3B" w:rsidRPr="007B2986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7B2986">
        <w:rPr>
          <w:rFonts w:ascii="Times New Roman" w:hAnsi="Times New Roman" w:cs="Times New Roman"/>
          <w:sz w:val="28"/>
          <w:szCs w:val="28"/>
        </w:rPr>
        <w:fldChar w:fldCharType="separate"/>
      </w:r>
      <w:r w:rsidR="00425D3B" w:rsidRPr="007B2986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#</w:t>
      </w:r>
      <w:proofErr w:type="spellStart"/>
      <w:r w:rsidR="00425D3B" w:rsidRPr="007B2986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судебная_практика</w:t>
      </w:r>
      <w:r w:rsidR="00425D3B" w:rsidRPr="007B2986">
        <w:rPr>
          <w:rStyle w:val="a4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@onlineecology</w:t>
      </w:r>
      <w:proofErr w:type="spellEnd"/>
      <w:r w:rsidRPr="007B2986">
        <w:rPr>
          <w:rFonts w:ascii="Times New Roman" w:hAnsi="Times New Roman" w:cs="Times New Roman"/>
          <w:sz w:val="28"/>
          <w:szCs w:val="28"/>
        </w:rPr>
        <w:fldChar w:fldCharType="end"/>
      </w:r>
    </w:p>
    <w:p w:rsidR="00C96C7D" w:rsidRPr="007B2986" w:rsidRDefault="00A17A0A" w:rsidP="000F51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B2986">
        <w:rPr>
          <w:rFonts w:ascii="Times New Roman" w:hAnsi="Times New Roman" w:cs="Times New Roman"/>
          <w:b/>
          <w:sz w:val="28"/>
          <w:szCs w:val="28"/>
        </w:rPr>
        <w:t>Почему Арбитражный суд прекратил производство по административному делу?!</w:t>
      </w:r>
    </w:p>
    <w:p w:rsidR="00A17A0A" w:rsidRPr="007B2986" w:rsidRDefault="00A17A0A" w:rsidP="00A17A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7B2986">
        <w:rPr>
          <w:b/>
          <w:sz w:val="28"/>
          <w:szCs w:val="28"/>
        </w:rPr>
        <w:t>Постановление</w:t>
      </w:r>
      <w:r w:rsidR="009C233E" w:rsidRPr="007B2986">
        <w:rPr>
          <w:b/>
          <w:sz w:val="28"/>
          <w:szCs w:val="28"/>
        </w:rPr>
        <w:t xml:space="preserve"> Арбитражного суда </w:t>
      </w:r>
      <w:r w:rsidRPr="007B2986">
        <w:rPr>
          <w:b/>
          <w:sz w:val="28"/>
          <w:szCs w:val="28"/>
          <w:shd w:val="clear" w:color="auto" w:fill="FFFFFF"/>
        </w:rPr>
        <w:t xml:space="preserve"> апелляционной инстанции </w:t>
      </w:r>
      <w:r w:rsidRPr="007B2986">
        <w:rPr>
          <w:b/>
          <w:bCs/>
          <w:sz w:val="28"/>
          <w:szCs w:val="28"/>
          <w:bdr w:val="none" w:sz="0" w:space="0" w:color="auto" w:frame="1"/>
        </w:rPr>
        <w:t>по проверке законности и</w:t>
      </w:r>
      <w:r w:rsidRPr="007B2986">
        <w:rPr>
          <w:b/>
          <w:sz w:val="28"/>
          <w:szCs w:val="28"/>
          <w:bdr w:val="none" w:sz="0" w:space="0" w:color="auto" w:frame="1"/>
        </w:rPr>
        <w:t> </w:t>
      </w:r>
      <w:r w:rsidRPr="007B2986">
        <w:rPr>
          <w:b/>
          <w:bCs/>
          <w:sz w:val="28"/>
          <w:szCs w:val="28"/>
          <w:bdr w:val="none" w:sz="0" w:space="0" w:color="auto" w:frame="1"/>
        </w:rPr>
        <w:t xml:space="preserve">обоснованности решений (определений) </w:t>
      </w:r>
      <w:r w:rsidRPr="007B2986">
        <w:rPr>
          <w:b/>
          <w:sz w:val="28"/>
          <w:szCs w:val="28"/>
          <w:bdr w:val="none" w:sz="0" w:space="0" w:color="auto" w:frame="1"/>
        </w:rPr>
        <w:t xml:space="preserve">арбитражных судов, не вступивших в законную силу от 06.02.2018 </w:t>
      </w:r>
      <w:r w:rsidRPr="007B2986">
        <w:rPr>
          <w:b/>
          <w:sz w:val="28"/>
          <w:szCs w:val="28"/>
          <w:shd w:val="clear" w:color="auto" w:fill="FFFFFF"/>
        </w:rPr>
        <w:t>дело № А32-38643/2017</w:t>
      </w:r>
    </w:p>
    <w:p w:rsidR="00A17A0A" w:rsidRPr="007B2986" w:rsidRDefault="00A17A0A" w:rsidP="00A17A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A17A0A" w:rsidRPr="007B2986" w:rsidRDefault="009C233E" w:rsidP="00A17A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</w:rPr>
        <w:t xml:space="preserve">Предмет спора: </w:t>
      </w:r>
      <w:r w:rsidR="00A17A0A" w:rsidRPr="007B2986">
        <w:rPr>
          <w:sz w:val="28"/>
          <w:szCs w:val="28"/>
          <w:bdr w:val="none" w:sz="0" w:space="0" w:color="auto" w:frame="1"/>
        </w:rPr>
        <w:t>о признании незаконным и отмене постановлений о привлечении к административной ответственности</w:t>
      </w:r>
    </w:p>
    <w:p w:rsidR="00A17A0A" w:rsidRPr="007B2986" w:rsidRDefault="00A17A0A" w:rsidP="00A17A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9C233E" w:rsidRPr="007B2986" w:rsidRDefault="009C233E" w:rsidP="00A17A0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2986">
        <w:rPr>
          <w:rFonts w:ascii="Times New Roman" w:hAnsi="Times New Roman" w:cs="Times New Roman"/>
          <w:sz w:val="28"/>
          <w:szCs w:val="28"/>
        </w:rPr>
        <w:t xml:space="preserve">Суть спора: </w:t>
      </w: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Управление Федеральной службы по надзору в сфере природопользования </w:t>
      </w:r>
      <w:r w:rsidR="003E1EAE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(</w:t>
      </w:r>
      <w:proofErr w:type="spellStart"/>
      <w:r w:rsidR="003E1EAE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Росприроднадзора</w:t>
      </w:r>
      <w:proofErr w:type="spellEnd"/>
      <w:r w:rsidR="003E1EAE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) </w:t>
      </w: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Рязанской области обратилось в Арбитражный суд </w:t>
      </w:r>
      <w:r w:rsidRPr="007B2986">
        <w:rPr>
          <w:rFonts w:ascii="Times New Roman" w:hAnsi="Times New Roman" w:cs="Times New Roman"/>
          <w:sz w:val="28"/>
          <w:szCs w:val="28"/>
        </w:rPr>
        <w:t xml:space="preserve">Рязанской области  </w:t>
      </w: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 заявлением  о привлечении к административной ответственности </w:t>
      </w:r>
      <w:r w:rsidRPr="007B298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общества с ограниченной ответственностью "Золотое тавро"</w:t>
      </w: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>, предусмотренной частью 2 статьи 14.1 Кодекса Российской Федерации об административн</w:t>
      </w:r>
      <w:bookmarkStart w:id="1" w:name="_GoBack"/>
      <w:bookmarkEnd w:id="1"/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>ых правонарушениях.</w:t>
      </w:r>
      <w:r w:rsidRPr="007B298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9C233E" w:rsidRPr="007B2986" w:rsidRDefault="009C233E" w:rsidP="009C233E">
      <w:pPr>
        <w:rPr>
          <w:rFonts w:ascii="Times New Roman" w:hAnsi="Times New Roman" w:cs="Times New Roman"/>
          <w:sz w:val="28"/>
          <w:szCs w:val="28"/>
        </w:rPr>
      </w:pP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Решение суда: </w:t>
      </w:r>
      <w:r w:rsidR="003E1EAE"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>В удовлетворении заявленных требований отказать</w:t>
      </w:r>
      <w:r w:rsidRPr="007B2986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A17A0A" w:rsidRPr="007B2986" w:rsidRDefault="009C233E" w:rsidP="00A17A0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B2986">
        <w:rPr>
          <w:rFonts w:ascii="Times New Roman" w:hAnsi="Times New Roman" w:cs="Times New Roman"/>
          <w:sz w:val="28"/>
          <w:szCs w:val="28"/>
        </w:rPr>
        <w:t>Фабула дела:</w:t>
      </w:r>
      <w:r w:rsidR="004E7AA5" w:rsidRPr="007B298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закрытое акционерное общество "</w:t>
      </w:r>
      <w:proofErr w:type="spellStart"/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Техснаб-Авто</w:t>
      </w:r>
      <w:proofErr w:type="spellEnd"/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" (далее – заявитель, </w:t>
      </w:r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br/>
        <w:t>ЗАО "</w:t>
      </w:r>
      <w:proofErr w:type="spellStart"/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Техснаб-Авто</w:t>
      </w:r>
      <w:proofErr w:type="spellEnd"/>
      <w:r w:rsidR="00A17A0A" w:rsidRPr="007B298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", общество) обратилось в Арбитражный суд Краснодарского края с заявлением о признании незаконными и отмене постановлений Министерства природных ресурсов Краснодарского края (далее – административный орган, министерство) от 22.08.2017 № 1.17/607-3/2 о привлечении к административной ответственности по части 2 статьи 7.3 Кодекса Российской Федерации об административных правонарушениях и от 22.08.2017 № 1.17/607-4/2 о привлечении к административной ответственности по статье 8.9 Кодекса Российской Федерации об административных правонарушениях.</w:t>
      </w:r>
    </w:p>
    <w:p w:rsidR="00A17A0A" w:rsidRPr="007B2986" w:rsidRDefault="00A17A0A" w:rsidP="00A17A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Решением Арбитражного суда Краснодарского края от 20.11.2017 в удовлетворении заявленных требований ЗАО «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Техснаб-Авто</w:t>
      </w:r>
      <w:proofErr w:type="spellEnd"/>
      <w:r w:rsidRPr="007B2986">
        <w:rPr>
          <w:sz w:val="28"/>
          <w:szCs w:val="28"/>
          <w:bdr w:val="none" w:sz="0" w:space="0" w:color="auto" w:frame="1"/>
        </w:rPr>
        <w:t xml:space="preserve">» в части оспаривания постановления Министерства природных ресурсов Краснодарского края от 22.08.2017 № 1.17/607-3/2 о привлечении к административной ответственности по части 2 статьи 7.3 Кодекса Российской Федерации об административных правонарушениях отказано. В части оспаривания постановления Министерства природных ресурсов Краснодарского края от 22.08.2017 № 1.17/607-4/2 производство по делу прекращено. Судебный акт мотивирован тем, что применять статью 4.1.1 Кодекса Российской Федерации об административной ответственности в данном конкретном случае невозможно, поскольку имеется реальная угроза причинения вреда жизни и здоровью людей, окружающей среде. Заявление общества на постановление о привлечении к административной </w:t>
      </w:r>
      <w:r w:rsidRPr="007B2986">
        <w:rPr>
          <w:sz w:val="28"/>
          <w:szCs w:val="28"/>
          <w:bdr w:val="none" w:sz="0" w:space="0" w:color="auto" w:frame="1"/>
        </w:rPr>
        <w:lastRenderedPageBreak/>
        <w:t>ответственности по статье 8.9 Кодекса Российской Федерации об административных правонарушениях, подлежит рассмотрению в суде общей юрисдикции.</w:t>
      </w:r>
    </w:p>
    <w:p w:rsidR="004E7AA5" w:rsidRPr="007B2986" w:rsidRDefault="004E7AA5" w:rsidP="003E1EA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9C233E" w:rsidRPr="007B2986" w:rsidRDefault="009C233E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  <w:bdr w:val="none" w:sz="0" w:space="0" w:color="auto" w:frame="1"/>
        </w:rPr>
        <w:t>Правовое обоснование: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В период с 11.07.2017 по 18.07.2017 проведена плановая выездная проверка соблюдения обязательных требований в области охраны окружающей среды и природопользования в отношении ЗАО «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Техснаб-Авто</w:t>
      </w:r>
      <w:proofErr w:type="spellEnd"/>
      <w:r w:rsidRPr="007B2986">
        <w:rPr>
          <w:sz w:val="28"/>
          <w:szCs w:val="28"/>
          <w:bdr w:val="none" w:sz="0" w:space="0" w:color="auto" w:frame="1"/>
        </w:rPr>
        <w:t>» по адресу Краснодарский край, г. Краснодар, проезд им. Леонида Лаврова/ул. Лаврова 31/2. Задачами проверки являлись: обеспечение юридическим лицом исполнения законодательства в области геологического изучения, рационального использования и охраны недр в отношении участков недр местного значения.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Проверкой установлено, что основным видом деятельности общества является торговля и сельскохозяйственными и лесохозяйственными машинами, оборудованием и инструментами, включая тракторы.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ЗАО «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Техснаб</w:t>
      </w:r>
      <w:proofErr w:type="spellEnd"/>
      <w:r w:rsidRPr="007B2986">
        <w:rPr>
          <w:sz w:val="28"/>
          <w:szCs w:val="28"/>
          <w:bdr w:val="none" w:sz="0" w:space="0" w:color="auto" w:frame="1"/>
        </w:rPr>
        <w:t xml:space="preserve"> - Авто» осуществляет добычу подземных вод на основании лицензии на право пользования недрами от 21.05.2008 КРД 03504 ВЭ, сроком действия до 21.05.2033 с целевым назначением и видами работ - добыча пресных подземных вод для производственного водоснабжения, уровень добычи подземных вод установлен в объеме более 50 м3/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сут</w:t>
      </w:r>
      <w:proofErr w:type="spellEnd"/>
      <w:r w:rsidRPr="007B2986">
        <w:rPr>
          <w:sz w:val="28"/>
          <w:szCs w:val="28"/>
          <w:bdr w:val="none" w:sz="0" w:space="0" w:color="auto" w:frame="1"/>
        </w:rPr>
        <w:t>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Согласно пункту 4.1 статьи 4 Лицензионного соглашения об условиях пользования недрами ЗАО «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Техснаб-Авто</w:t>
      </w:r>
      <w:proofErr w:type="spellEnd"/>
      <w:r w:rsidRPr="007B2986">
        <w:rPr>
          <w:sz w:val="28"/>
          <w:szCs w:val="28"/>
          <w:bdr w:val="none" w:sz="0" w:space="0" w:color="auto" w:frame="1"/>
        </w:rPr>
        <w:t>» с целью добычи подземных вод для производственного водоснабжения, владелец лицензии при бурении и эксплуатации водозаборных скважин обязан применять современную технологию работ, обеспечивающее рациональное использование эксплуатационных запасов и охрану подземных вод от загрязнения и истощения, необходимую водоподготовку, принимать меры к сокращению расхода воды на производственные нужды и потери, соблюдать требования безопасности ведения работ.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 xml:space="preserve">Согласно пункту 4.5 статьи 4 приложения № 1 к лицензии КРД 03504 ВЭ владелец лицензии обязан в течение года со дня государственной регистрации лицензии, финансировать из собственных средств и вести постоянно объектный мониторинг подземных вод 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в соответствии со следующими требованиями: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 xml:space="preserve">- во время работы скважины должна фиксироваться величина </w:t>
      </w:r>
      <w:proofErr w:type="spellStart"/>
      <w:r w:rsidRPr="007B2986">
        <w:rPr>
          <w:sz w:val="28"/>
          <w:szCs w:val="28"/>
          <w:bdr w:val="none" w:sz="0" w:space="0" w:color="auto" w:frame="1"/>
        </w:rPr>
        <w:t>водоотбора</w:t>
      </w:r>
      <w:proofErr w:type="spellEnd"/>
      <w:r w:rsidRPr="007B2986">
        <w:rPr>
          <w:sz w:val="28"/>
          <w:szCs w:val="28"/>
          <w:bdr w:val="none" w:sz="0" w:space="0" w:color="auto" w:frame="1"/>
        </w:rPr>
        <w:t xml:space="preserve"> в журнале учета. Во всех случаях должно фиксироваться время работы скважины. Водозаборные скважины должны быть оборудованы специальными </w:t>
      </w:r>
      <w:proofErr w:type="spellStart"/>
      <w:r w:rsidRPr="007B2986">
        <w:rPr>
          <w:sz w:val="28"/>
          <w:szCs w:val="28"/>
          <w:bdr w:val="none" w:sz="0" w:space="0" w:color="auto" w:frame="1"/>
        </w:rPr>
        <w:t>воодомерами</w:t>
      </w:r>
      <w:proofErr w:type="spellEnd"/>
      <w:r w:rsidRPr="007B2986">
        <w:rPr>
          <w:sz w:val="28"/>
          <w:szCs w:val="28"/>
          <w:bdr w:val="none" w:sz="0" w:space="0" w:color="auto" w:frame="1"/>
        </w:rPr>
        <w:t>, фиксирующими величину отбора воды, и устройствами для замера уровня;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наблюдения за уровнем подземных вод в водозаборной скважине. Замеры уровня должны фиксироваться в журналах режимных наблюдений, с указанием высоты патрубка поправки на рулетку (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электроуровнемер</w:t>
      </w:r>
      <w:proofErr w:type="spellEnd"/>
      <w:r w:rsidRPr="007B2986">
        <w:rPr>
          <w:sz w:val="28"/>
          <w:szCs w:val="28"/>
          <w:bdr w:val="none" w:sz="0" w:space="0" w:color="auto" w:frame="1"/>
        </w:rPr>
        <w:t>);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отбор проб на сокращенный химический анализ должен проводиться не реже одного раза в год;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  <w:bdr w:val="none" w:sz="0" w:space="0" w:color="auto" w:frame="1"/>
        </w:rPr>
        <w:lastRenderedPageBreak/>
        <w:t xml:space="preserve">- конструкция и устье скважины должны обеспечивать производство замеров и отбор проб на проведение химических анализов. Замеры </w:t>
      </w:r>
      <w:proofErr w:type="spellStart"/>
      <w:r w:rsidRPr="007B2986">
        <w:rPr>
          <w:sz w:val="28"/>
          <w:szCs w:val="28"/>
          <w:bdr w:val="none" w:sz="0" w:space="0" w:color="auto" w:frame="1"/>
        </w:rPr>
        <w:t>водоотбора</w:t>
      </w:r>
      <w:proofErr w:type="spellEnd"/>
      <w:r w:rsidRPr="007B2986">
        <w:rPr>
          <w:sz w:val="28"/>
          <w:szCs w:val="28"/>
          <w:bdr w:val="none" w:sz="0" w:space="0" w:color="auto" w:frame="1"/>
        </w:rPr>
        <w:t xml:space="preserve"> подземных вод должны производиться приборами, прошедшими метрологическую экспертизу.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Судом установлено, что в нарушение пунктом 4.1, 4.5, 4.7 статьи 4 приложения № 1 к лицензии КРД 03504 ВЭ ЗАО «</w:t>
      </w:r>
      <w:proofErr w:type="spellStart"/>
      <w:r w:rsidRPr="007B2986">
        <w:rPr>
          <w:sz w:val="28"/>
          <w:szCs w:val="28"/>
          <w:bdr w:val="none" w:sz="0" w:space="0" w:color="auto" w:frame="1"/>
        </w:rPr>
        <w:t>Техснаб-Авто</w:t>
      </w:r>
      <w:proofErr w:type="spellEnd"/>
      <w:r w:rsidRPr="007B2986">
        <w:rPr>
          <w:sz w:val="28"/>
          <w:szCs w:val="28"/>
          <w:bdr w:val="none" w:sz="0" w:space="0" w:color="auto" w:frame="1"/>
        </w:rPr>
        <w:t>» осуществляет пользование недрами, при этом: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на скважине отсутствуют водоизмерительные приборы;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отбор проб на сокращенный химический анализ не проводится, конструкция скважины не предусматривает возможность проведения забора воды на анализ;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не осуществляет регулярные наблюдения за уровнем подземных вод: конструкция скважины не предусматривает возможность проведения замера уровня воды, персонал не обеспечен необходимыми приборами для производства измерения уровня воды в скважине;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не разработало и согласовало схему водопотребления и водоотведения в установленном порядке, то есть не организовало надлежащим образом учет объема забора (изъятия) водных ресурсов из подземного водного объекта;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 не организовало надлежащим образом учет объема забор (изъятия) водных ресурсов из подземного водного объекта по формам 1.1-1.2 Приложения к Порядку;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-отчеты по форме 3.1 «Сведения, полученные в результате учета объема забора (изъятия) водных ресурсов из водных объектов» ежеквартально в срок до 10 числа месяца, следующего за отчетным кварталом, не предоставляются в Кубанское бассейновое управления.</w:t>
      </w:r>
    </w:p>
    <w:p w:rsidR="005A40B5" w:rsidRPr="007B2986" w:rsidRDefault="00E63634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  <w:bdr w:val="none" w:sz="0" w:space="0" w:color="auto" w:frame="1"/>
        </w:rPr>
        <w:t>Согласно лицензии на право пользования недрами КРД 03504 ВЭ, она оформлена для технологического водоснабжения (пункт 1.3 статьи 1 приложения № 1 к лицензии), при этом в ходе проверки подземной воды для питьевого и хозяйственно-бытового водоснабжения, происходит контакт воды с человеком (мытье рук, питье воды).</w:t>
      </w:r>
    </w:p>
    <w:p w:rsidR="005A40B5" w:rsidRPr="007B2986" w:rsidRDefault="005A40B5" w:rsidP="005A40B5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  <w:bdr w:val="none" w:sz="0" w:space="0" w:color="auto" w:frame="1"/>
        </w:rPr>
        <w:t>По результата</w:t>
      </w:r>
      <w:r w:rsidR="00E63634" w:rsidRPr="007B2986">
        <w:rPr>
          <w:sz w:val="28"/>
          <w:szCs w:val="28"/>
          <w:bdr w:val="none" w:sz="0" w:space="0" w:color="auto" w:frame="1"/>
        </w:rPr>
        <w:t>м плановой проверки Министерством установлен факт нецелевого использования воды в связи, с чем</w:t>
      </w:r>
      <w:r w:rsidRPr="007B2986">
        <w:rPr>
          <w:sz w:val="28"/>
          <w:szCs w:val="28"/>
          <w:bdr w:val="none" w:sz="0" w:space="0" w:color="auto" w:frame="1"/>
        </w:rPr>
        <w:t xml:space="preserve"> Общество привлечено к административной ответственности</w:t>
      </w:r>
      <w:r w:rsidRPr="007B2986">
        <w:rPr>
          <w:color w:val="383C45"/>
          <w:sz w:val="28"/>
          <w:szCs w:val="28"/>
          <w:bdr w:val="none" w:sz="0" w:space="0" w:color="auto" w:frame="1"/>
        </w:rPr>
        <w:t xml:space="preserve"> </w:t>
      </w:r>
      <w:r w:rsidRPr="007B2986">
        <w:rPr>
          <w:sz w:val="28"/>
          <w:szCs w:val="28"/>
          <w:bdr w:val="none" w:sz="0" w:space="0" w:color="auto" w:frame="1"/>
        </w:rPr>
        <w:t>по части 2 статьи 7.3 Кодекса Российской Федерации об административных правонарушениях и ему назначено наказание в виде административного штрафа в размере 300 000 рублей.</w:t>
      </w:r>
    </w:p>
    <w:p w:rsidR="00C002C7" w:rsidRPr="007B2986" w:rsidRDefault="00C002C7" w:rsidP="00C002C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B2986">
        <w:rPr>
          <w:sz w:val="28"/>
          <w:szCs w:val="28"/>
          <w:bdr w:val="none" w:sz="0" w:space="0" w:color="auto" w:frame="1"/>
        </w:rPr>
        <w:t>Несмотря на совершенное правонарушение, суд первой инстанции правомерно прекратил производство по делу в части оспаривания постановления от 22.08.2017 № 1.17/607-4/2 по следующим основаниям.</w:t>
      </w:r>
    </w:p>
    <w:p w:rsidR="00C002C7" w:rsidRPr="007B2986" w:rsidRDefault="00C002C7" w:rsidP="00C002C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В силу статьи 27 Арбитражного процессуального кодекса Российской Федерации подведомственность спора арбитражному суду определяется не только статусом юридического лица, но и наличием связи спора с осуществлением указанным лицом предпринимательской и иной экономической деятельности.</w:t>
      </w:r>
    </w:p>
    <w:p w:rsidR="00C002C7" w:rsidRPr="007B2986" w:rsidRDefault="00C002C7" w:rsidP="00C002C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lastRenderedPageBreak/>
        <w:t>Разграничение подведомственности между судами общей юрисдикции и арбитражными судами осуществляется в зависимости от субъектного состава и характера спора.</w:t>
      </w:r>
    </w:p>
    <w:p w:rsidR="00C002C7" w:rsidRPr="007B2986" w:rsidRDefault="00C002C7" w:rsidP="00C002C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В соответствии с пунктом 1 части 1 статьи 22 Гражданского процессуального кодекса Российской Федерации суды рассматривают и разрешают исковые дела с участием граждан, организаций, органов государственной власти, органов местного самоуправления о защите нарушенных или оспариваемых прав, свобод и законных интересов, по спорам, возникающим из </w:t>
      </w:r>
      <w:r w:rsidRPr="007B2986">
        <w:rPr>
          <w:b/>
          <w:sz w:val="28"/>
          <w:szCs w:val="28"/>
          <w:u w:val="single"/>
          <w:bdr w:val="none" w:sz="0" w:space="0" w:color="auto" w:frame="1"/>
        </w:rPr>
        <w:t>экологических правоотношений</w:t>
      </w:r>
      <w:r w:rsidRPr="007B2986">
        <w:rPr>
          <w:sz w:val="28"/>
          <w:szCs w:val="28"/>
          <w:bdr w:val="none" w:sz="0" w:space="0" w:color="auto" w:frame="1"/>
        </w:rPr>
        <w:t>.</w:t>
      </w:r>
    </w:p>
    <w:p w:rsidR="00C002C7" w:rsidRPr="007B2986" w:rsidRDefault="00C002C7" w:rsidP="00C002C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>Согласно правовой позиции Конституционного Суда Российской Федерации, изложенной в определении от 20.02.2014 № 261-О дела по жалобам на постановления об административных правонарушениях, вынесенные в отношении юридических лиц и индивидуальных предпринимателей, если совершенные ими административные правонарушения не связаны с осуществлением предпринимательской или иной экономической деятельности, подведомственны не арбитражным судам, а судам общей юрисдикции.</w:t>
      </w:r>
    </w:p>
    <w:p w:rsidR="00845AA1" w:rsidRPr="007B2986" w:rsidRDefault="00C002C7" w:rsidP="00845AA1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7B2986">
        <w:rPr>
          <w:sz w:val="28"/>
          <w:szCs w:val="28"/>
          <w:bdr w:val="none" w:sz="0" w:space="0" w:color="auto" w:frame="1"/>
        </w:rPr>
        <w:t xml:space="preserve">В связи с чем, суд апелляционной инстанции пришел к выводу, что </w:t>
      </w:r>
      <w:r w:rsidR="00845AA1" w:rsidRPr="007B2986">
        <w:rPr>
          <w:sz w:val="28"/>
          <w:szCs w:val="28"/>
          <w:bdr w:val="none" w:sz="0" w:space="0" w:color="auto" w:frame="1"/>
        </w:rPr>
        <w:t>судом первой инстанции правильно сделан вывод о том, что заявление общества в части оспаривания постановления от 22.08.2017 № 1.17/607-4/2 о привлечении к административной ответственности по статье 8.9 Кодекса Российской Федерации об административных правонарушениях, подлежит рассмотрению в суде общей юрисдикции.</w:t>
      </w:r>
    </w:p>
    <w:p w:rsidR="00C002C7" w:rsidRPr="007B2986" w:rsidRDefault="00C002C7" w:rsidP="00845AA1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  <w:shd w:val="clear" w:color="auto" w:fill="FFFFFF"/>
        </w:rPr>
      </w:pPr>
    </w:p>
    <w:p w:rsidR="007546FC" w:rsidRPr="007B2986" w:rsidRDefault="00425D3B" w:rsidP="00425D3B">
      <w:pPr>
        <w:jc w:val="both"/>
        <w:rPr>
          <w:rFonts w:ascii="Times New Roman" w:hAnsi="Times New Roman" w:cs="Times New Roman"/>
          <w:sz w:val="28"/>
          <w:szCs w:val="28"/>
        </w:rPr>
      </w:pPr>
      <w:r w:rsidRPr="007B2986">
        <w:rPr>
          <w:rFonts w:ascii="Times New Roman" w:hAnsi="Times New Roman" w:cs="Times New Roman"/>
          <w:sz w:val="28"/>
          <w:szCs w:val="28"/>
        </w:rPr>
        <w:br/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159f256ad9343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