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95346" w:rsidRDefault="00995346">
      <w:pPr>
        <w:pStyle w:val="EcoNormal"/>
        <w:jc w:val="both"/>
        <w:outlineLvl w:val="0"/>
      </w:pPr>
      <w:bookmarkStart w:id="1" w:name="_GoBack"/>
      <w:bookmarkEnd w:id="1"/>
    </w:p>
    <w:p w:rsidR="00995346" w:rsidRDefault="00995346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995346" w:rsidRDefault="00995346">
      <w:pPr>
        <w:pStyle w:val="EcoTitle"/>
        <w:jc w:val="center"/>
      </w:pPr>
      <w:r>
        <w:t>РОССИЙСКОЙ ФЕДЕРАЦИИ</w:t>
      </w:r>
    </w:p>
    <w:p w:rsidR="00995346" w:rsidRDefault="00995346">
      <w:pPr>
        <w:pStyle w:val="EcoTitle"/>
        <w:jc w:val="center"/>
      </w:pPr>
    </w:p>
    <w:p w:rsidR="00995346" w:rsidRDefault="0099534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995346" w:rsidRDefault="00995346">
      <w:pPr>
        <w:pStyle w:val="EcoTitle"/>
        <w:jc w:val="center"/>
      </w:pPr>
    </w:p>
    <w:p w:rsidR="00995346" w:rsidRDefault="00995346">
      <w:pPr>
        <w:pStyle w:val="EcoTitle"/>
        <w:jc w:val="center"/>
      </w:pPr>
      <w:r>
        <w:t>ПИСЬМО</w:t>
      </w:r>
    </w:p>
    <w:p w:rsidR="00995346" w:rsidRDefault="00995346">
      <w:pPr>
        <w:pStyle w:val="EcoTitle"/>
        <w:jc w:val="center"/>
      </w:pPr>
      <w:r>
        <w:t>от 16 сентября 2014 г. N ОД-03-03-36/14249</w:t>
      </w:r>
    </w:p>
    <w:p w:rsidR="00995346" w:rsidRDefault="00995346">
      <w:pPr>
        <w:pStyle w:val="EcoTitle"/>
        <w:jc w:val="center"/>
      </w:pPr>
    </w:p>
    <w:p w:rsidR="00995346" w:rsidRDefault="00995346">
      <w:pPr>
        <w:pStyle w:val="EcoTitle"/>
        <w:jc w:val="center"/>
      </w:pPr>
      <w:r>
        <w:t>О НАПРАВЛЕНИИ РАЗЪЯСНЕНИЙ</w:t>
      </w: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ind w:firstLine="540"/>
        <w:jc w:val="both"/>
      </w:pPr>
      <w:r>
        <w:t>Федеральная служба по надзору в сфере природопользования направляет для использования в работе разъяснения Минприроды России от 18.08.2014 N 05-12-44/18132 по вопросу применения природоохранного законодательства Российской Федерации при отнесении иловых площадок (карт) к объектам размещения отходов.</w:t>
      </w: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right"/>
      </w:pPr>
      <w:r>
        <w:t>Заместитель Руководителя</w:t>
      </w:r>
    </w:p>
    <w:p w:rsidR="00995346" w:rsidRDefault="00995346">
      <w:pPr>
        <w:pStyle w:val="EcoNormal"/>
        <w:jc w:val="right"/>
      </w:pPr>
      <w:r>
        <w:t>О.В.ДОЛМАТОВ</w:t>
      </w: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right"/>
        <w:outlineLvl w:val="0"/>
      </w:pPr>
      <w:r>
        <w:t>Приложение</w:t>
      </w:r>
    </w:p>
    <w:p w:rsidR="00995346" w:rsidRDefault="00995346">
      <w:pPr>
        <w:pStyle w:val="EcoNormal"/>
        <w:jc w:val="both"/>
      </w:pPr>
    </w:p>
    <w:p w:rsidR="00995346" w:rsidRDefault="00995346">
      <w:pPr>
        <w:pStyle w:val="EcoTitle"/>
        <w:jc w:val="center"/>
      </w:pPr>
      <w:r>
        <w:t>МИНИСТЕРСТВО ПРИРОДНЫХ РЕСУРСОВ И ЭКОЛОГИИ</w:t>
      </w:r>
    </w:p>
    <w:p w:rsidR="00995346" w:rsidRDefault="00995346">
      <w:pPr>
        <w:pStyle w:val="EcoTitle"/>
        <w:jc w:val="center"/>
      </w:pPr>
      <w:r>
        <w:t>РОССИЙСКОЙ ФЕДЕРАЦИИ</w:t>
      </w:r>
    </w:p>
    <w:p w:rsidR="00995346" w:rsidRDefault="00995346">
      <w:pPr>
        <w:pStyle w:val="EcoTitle"/>
        <w:jc w:val="center"/>
      </w:pPr>
    </w:p>
    <w:p w:rsidR="00995346" w:rsidRDefault="00995346">
      <w:pPr>
        <w:pStyle w:val="EcoTitle"/>
        <w:jc w:val="center"/>
      </w:pPr>
      <w:bookmarkStart w:id="2" w:name="P25"/>
      <w:bookmarkEnd w:id="2"/>
      <w:r>
        <w:t>ПИСЬМО</w:t>
      </w:r>
    </w:p>
    <w:p w:rsidR="00995346" w:rsidRDefault="00995346">
      <w:pPr>
        <w:pStyle w:val="EcoTitle"/>
        <w:jc w:val="center"/>
      </w:pPr>
      <w:r>
        <w:t>от 18 августа 2014 г. N 05-12-44/18132</w:t>
      </w:r>
    </w:p>
    <w:p w:rsidR="00995346" w:rsidRDefault="00995346">
      <w:pPr>
        <w:pStyle w:val="EcoTitle"/>
        <w:jc w:val="center"/>
      </w:pPr>
    </w:p>
    <w:p w:rsidR="00995346" w:rsidRDefault="00995346">
      <w:pPr>
        <w:pStyle w:val="EcoTitle"/>
        <w:jc w:val="center"/>
      </w:pPr>
      <w:r>
        <w:t>ПО ВОПРОСУ</w:t>
      </w:r>
    </w:p>
    <w:p w:rsidR="00995346" w:rsidRDefault="00995346">
      <w:pPr>
        <w:pStyle w:val="EcoTitle"/>
        <w:jc w:val="center"/>
      </w:pPr>
      <w:r>
        <w:t>РАЗЪЯСНЕНИЯ ПРИМЕНЕНИЯ ПРИРОДООХРАННОГО ЗАКОНОДАТЕЛЬСТВА</w:t>
      </w:r>
    </w:p>
    <w:p w:rsidR="00995346" w:rsidRDefault="00995346">
      <w:pPr>
        <w:pStyle w:val="EcoTitle"/>
        <w:jc w:val="center"/>
      </w:pPr>
      <w:r>
        <w:t>РОССИЙСКОЙ ФЕДЕРАЦИИ ПРИ ОТНЕСЕНИИ ИЛОВЫХ ОСАДКОВ</w:t>
      </w:r>
    </w:p>
    <w:p w:rsidR="00995346" w:rsidRDefault="00995346">
      <w:pPr>
        <w:pStyle w:val="EcoTitle"/>
        <w:jc w:val="center"/>
      </w:pPr>
      <w:r>
        <w:t>К ОТХОДАМ ПРОИЗВОДСТВА</w:t>
      </w: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ind w:firstLine="540"/>
        <w:jc w:val="both"/>
      </w:pPr>
      <w:r>
        <w:t xml:space="preserve">В связи с многочисленными обращениями индивидуальных предпринимателей и юридических лиц по вопросу некорректности отнесения иловых площадок (карт), на которых производится обезвоживание смеси сырого осадка сточных вод и избыточного активного ила, к объектам размещения отходов и в дополнение к разъяснениям Минприроды России от 06.11.2013 N 05-12-44/21713 Министерство просит довести до территориальных органов </w:t>
      </w:r>
      <w:proofErr w:type="spellStart"/>
      <w:r>
        <w:t>Росприроднадзора</w:t>
      </w:r>
      <w:proofErr w:type="spellEnd"/>
      <w:r>
        <w:t xml:space="preserve"> для руководства при осуществлении разрешительной и контрольно-надзорной деятельности следующую информацию.</w:t>
      </w:r>
    </w:p>
    <w:p w:rsidR="00995346" w:rsidRDefault="00995346">
      <w:pPr>
        <w:pStyle w:val="EcoNormal"/>
        <w:ind w:firstLine="540"/>
        <w:jc w:val="both"/>
      </w:pPr>
      <w:r>
        <w:t xml:space="preserve">Согласно приказу </w:t>
      </w:r>
      <w:proofErr w:type="spellStart"/>
      <w:r>
        <w:t>Минрегиона</w:t>
      </w:r>
      <w:proofErr w:type="spellEnd"/>
      <w:r>
        <w:t xml:space="preserve"> России от 29.12.2011 N 635/11 строительные нормы и правила СНиП 2.04.03-85 "Канализация. Наружные сети и сооружения", утвержденные постановлением Государственного комитета СССР по делам строительства от 21.05.1985 N 71 (далее - СНиП 2.04.03-85), признаны не действующими на территории Российской Федерации с 01.01.2013. Взамен указанным приказом </w:t>
      </w:r>
      <w:proofErr w:type="spellStart"/>
      <w:r>
        <w:t>Минрегиона</w:t>
      </w:r>
      <w:proofErr w:type="spellEnd"/>
      <w:r>
        <w:t xml:space="preserve"> России введен в действие с 01.01.2013 свод правил СП 32.13330.2012 "СНиП 2.04.03-85 "Канализация. Наружные сети и сооружения" (далее - свод правил СП 32.13330.2012).</w:t>
      </w:r>
    </w:p>
    <w:p w:rsidR="00995346" w:rsidRDefault="00995346">
      <w:pPr>
        <w:pStyle w:val="EcoNormal"/>
        <w:ind w:firstLine="540"/>
        <w:jc w:val="both"/>
      </w:pPr>
      <w:r>
        <w:t xml:space="preserve">В соответствии со статьей 1 Федерального закона от 24.06.1998 N 89-ФЗ "Об отходах производства и потребления" (далее - Закон об отходах) объект размещения отходов - это специально оборудованное сооружение, предназначенное для размещения отходов (полигон, </w:t>
      </w:r>
      <w:proofErr w:type="spellStart"/>
      <w:r>
        <w:t>шламохранилище</w:t>
      </w:r>
      <w:proofErr w:type="spellEnd"/>
      <w:r>
        <w:t xml:space="preserve">, </w:t>
      </w:r>
      <w:proofErr w:type="spellStart"/>
      <w:r>
        <w:t>хвостохранилище</w:t>
      </w:r>
      <w:proofErr w:type="spellEnd"/>
      <w:r>
        <w:t>, отвал горных пород и другое).</w:t>
      </w:r>
    </w:p>
    <w:p w:rsidR="00995346" w:rsidRDefault="00995346">
      <w:pPr>
        <w:pStyle w:val="EcoNormal"/>
        <w:ind w:firstLine="540"/>
        <w:jc w:val="both"/>
      </w:pPr>
      <w:r>
        <w:lastRenderedPageBreak/>
        <w:t>Согласно своду правил СП 32.13330.2012 и ранее действующей редакции СНиП 2.04.03-85 иловые площадки относятся к инженерным сооружениям для обработки и обезвоживания осадка сточных вод и не могут классифицироваться как объекты размещения отходов.</w:t>
      </w:r>
    </w:p>
    <w:p w:rsidR="00995346" w:rsidRDefault="00995346">
      <w:pPr>
        <w:pStyle w:val="EcoNormal"/>
        <w:ind w:firstLine="540"/>
        <w:jc w:val="both"/>
      </w:pPr>
      <w:r>
        <w:t>Вместе с тем статьей 1 Закона об отходах определено, что обезвреживание отходов - это обработка отходов, в том числе сжигание и обеззараживание отходов на специализированных установках, в целях предотвращения вредного воздействия отходов на здоровье человека и окружающую среду.</w:t>
      </w:r>
    </w:p>
    <w:p w:rsidR="00995346" w:rsidRDefault="00995346">
      <w:pPr>
        <w:pStyle w:val="EcoNormal"/>
        <w:ind w:firstLine="540"/>
        <w:jc w:val="both"/>
      </w:pPr>
      <w:r>
        <w:t>В соответствии с пунктом 7.2 статьи 11 Федерального закона от 23.11.1995 N 174-ФЗ "Об экологической экспертизе" (далее - Закон N 174-ФЗ) проектная документация объектов, связанных с размещением и обезвреживанием отходов I - V класса опасности, является объектом государственной экологической экспертизы.</w:t>
      </w:r>
    </w:p>
    <w:p w:rsidR="00995346" w:rsidRDefault="00995346">
      <w:pPr>
        <w:pStyle w:val="EcoNormal"/>
        <w:ind w:firstLine="540"/>
        <w:jc w:val="both"/>
      </w:pPr>
      <w:r>
        <w:t>При этом требование по наличию положительного заключения государственной экологической экспертизы на проектную документацию объектов, связанных с размещением и обезвреживанием отходов, не применимо, в случае, если такие объекты введены в эксплуатацию или разрешение на строительство которых выдано после вступления в силу Федерального закона от 18.12.2006 N 232-ФЗ "О внесении изменений в Градостроительный кодекс Российской Федерации и отдельные законодательные акты Российской Федерации" и до вступления в силу Федерального закона от 30.12.2008 N 309-ФЗ "О внесении изменений в статью 16 Федерального закона "Об охране окружающей среды" и отдельные законодательные акты Российской Федерации", то есть в период с 01.01.2007 до 11.01.2009.</w:t>
      </w:r>
    </w:p>
    <w:p w:rsidR="00995346" w:rsidRDefault="00995346">
      <w:pPr>
        <w:pStyle w:val="EcoNormal"/>
        <w:ind w:firstLine="540"/>
        <w:jc w:val="both"/>
      </w:pPr>
      <w:r>
        <w:t>Согласно части 5 статьи 11 Закона N 174-ФЗ проекты технической документации на новые технику, технологию, использование которых может оказать воздействие на окружающую среду, а также технической документации на новые вещества, которые могут поступать в природную среду, являются объектами государственной экологической экспертизы.</w:t>
      </w:r>
    </w:p>
    <w:p w:rsidR="00995346" w:rsidRDefault="00995346">
      <w:pPr>
        <w:pStyle w:val="EcoNormal"/>
        <w:ind w:firstLine="540"/>
        <w:jc w:val="both"/>
      </w:pPr>
      <w:r>
        <w:t>В соответствии с частью 8 статьи 11 Закона N 174-ФЗ государственной экологической экспертизе подлежат также объекты, указанные в данной статье, в том числе проекты технической документации на новые технику, технологию, использование которых может оказать воздействие на окружающую среду, и проекты технической документации на новые вещества, которые могут поступать в природную среду, в случае внесения изменений в документацию, ранее получившую положительное заключение государственной экологической экспертизы.</w:t>
      </w:r>
    </w:p>
    <w:p w:rsidR="00995346" w:rsidRDefault="00995346">
      <w:pPr>
        <w:pStyle w:val="EcoNormal"/>
        <w:ind w:firstLine="540"/>
        <w:jc w:val="both"/>
      </w:pPr>
      <w:r>
        <w:t>Проекты технической документации на новую технику и технологию, использование которых может оказать воздействие на окружающую среду, и проекты технической документации на новые вещества, которые могут поступать в природную среду, разработанные после введения в действие Закона N 174-ФЗ, должны иметь положительное заключение государственной экологической экспертизы.</w:t>
      </w:r>
    </w:p>
    <w:p w:rsidR="00995346" w:rsidRDefault="00995346">
      <w:pPr>
        <w:pStyle w:val="EcoNormal"/>
        <w:ind w:firstLine="540"/>
        <w:jc w:val="both"/>
      </w:pPr>
      <w:r>
        <w:t>Согласно пункту 30 статьи 12 Федерального закона от 04.05.2011 N 99-ФЗ "О лицензировании отдельных видов деятельности</w:t>
      </w:r>
      <w:proofErr w:type="gramStart"/>
      <w:r>
        <w:t>"</w:t>
      </w:r>
      <w:proofErr w:type="gramEnd"/>
      <w:r>
        <w:t xml:space="preserve"> деятельность по размещению и обезвреживанию отходов I - IV класса опасности подлежит лицензированию.</w:t>
      </w:r>
    </w:p>
    <w:p w:rsidR="00995346" w:rsidRDefault="00995346">
      <w:pPr>
        <w:pStyle w:val="EcoNormal"/>
        <w:ind w:firstLine="540"/>
        <w:jc w:val="both"/>
      </w:pPr>
      <w:r>
        <w:t>Положение о лицензировании деятельности по обезвреживанию и размещению отходов I - IV классов опасности утверждено постановлением Правительства Российской Федерации от 28.03.2012 N 255.</w:t>
      </w: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right"/>
      </w:pPr>
      <w:r>
        <w:t>Заместитель Министра</w:t>
      </w:r>
    </w:p>
    <w:p w:rsidR="00995346" w:rsidRDefault="00995346">
      <w:pPr>
        <w:pStyle w:val="EcoNormal"/>
        <w:jc w:val="right"/>
      </w:pPr>
      <w:r>
        <w:t>Р.Р.ГИЗАТУЛИН</w:t>
      </w: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jc w:val="both"/>
      </w:pPr>
    </w:p>
    <w:p w:rsidR="00995346" w:rsidRDefault="0099534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17167" w:rsidRDefault="00E1716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953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953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9534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