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3FBFE9" w14:textId="77777777" w:rsidR="00D62E6B" w:rsidRPr="00D62E6B" w:rsidRDefault="00D62E6B" w:rsidP="00D62E6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2E6B">
        <w:rPr>
          <w:rFonts w:ascii="Arial" w:hAnsi="Arial" w:cs="Arial"/>
          <w:sz w:val="24"/>
          <w:szCs w:val="24"/>
        </w:rPr>
        <w:t>ЗАКОН</w:t>
      </w:r>
      <w:r w:rsidRPr="00D62E6B">
        <w:rPr>
          <w:rFonts w:ascii="Arial" w:hAnsi="Arial" w:cs="Arial"/>
          <w:sz w:val="24"/>
          <w:szCs w:val="24"/>
        </w:rPr>
        <w:br/>
      </w:r>
      <w:r w:rsidRPr="00D62E6B">
        <w:rPr>
          <w:rFonts w:ascii="Arial" w:hAnsi="Arial" w:cs="Arial"/>
          <w:sz w:val="24"/>
          <w:szCs w:val="24"/>
        </w:rPr>
        <w:br/>
        <w:t> ТЮМЕНСКОЙ ОБЛАСТИ</w:t>
      </w:r>
      <w:r w:rsidRPr="00D62E6B">
        <w:rPr>
          <w:rFonts w:ascii="Arial" w:hAnsi="Arial" w:cs="Arial"/>
          <w:sz w:val="24"/>
          <w:szCs w:val="24"/>
        </w:rPr>
        <w:br/>
      </w:r>
      <w:r w:rsidRPr="00D62E6B">
        <w:rPr>
          <w:rFonts w:ascii="Arial" w:hAnsi="Arial" w:cs="Arial"/>
          <w:sz w:val="24"/>
          <w:szCs w:val="24"/>
        </w:rPr>
        <w:br/>
        <w:t>от 24 декабря 2010 года N 92</w:t>
      </w:r>
      <w:r w:rsidRPr="00D62E6B">
        <w:rPr>
          <w:rFonts w:ascii="Arial" w:hAnsi="Arial" w:cs="Arial"/>
          <w:sz w:val="24"/>
          <w:szCs w:val="24"/>
        </w:rPr>
        <w:br/>
      </w:r>
      <w:r w:rsidRPr="00D62E6B">
        <w:rPr>
          <w:rFonts w:ascii="Arial" w:hAnsi="Arial" w:cs="Arial"/>
          <w:sz w:val="24"/>
          <w:szCs w:val="24"/>
        </w:rPr>
        <w:br/>
      </w:r>
      <w:r w:rsidRPr="00D62E6B">
        <w:rPr>
          <w:rFonts w:ascii="Arial" w:hAnsi="Arial" w:cs="Arial"/>
          <w:sz w:val="24"/>
          <w:szCs w:val="24"/>
        </w:rPr>
        <w:br/>
        <w:t>О добыче охотничьих ресурсов в Тюменской области</w:t>
      </w:r>
    </w:p>
    <w:p w14:paraId="18B22BE8" w14:textId="77777777" w:rsidR="00D62E6B" w:rsidRPr="00D62E6B" w:rsidRDefault="00D62E6B" w:rsidP="00D62E6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редакции Законов Тюменской области от 09.07.2012 N 52, от 26.12.2012 N 112, от 27.06.2013 N 47, от 02.12.2013 N 97, от 28.02.2014 N 9, от 07.07.2014 N 62, от 08.12.2015 N 140, от 06.12.2017 N 104, от 18.03.2019 N 13, от 01.06.2021 N 30)</w:t>
      </w:r>
    </w:p>
    <w:p w14:paraId="064B2A18" w14:textId="77777777" w:rsidR="00D62E6B" w:rsidRPr="00D62E6B" w:rsidRDefault="00D62E6B" w:rsidP="00D62E6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br/>
        <w:t>Принят</w:t>
      </w:r>
      <w:r w:rsidRPr="00D62E6B">
        <w:rPr>
          <w:rFonts w:ascii="Arial" w:hAnsi="Arial" w:cs="Arial"/>
        </w:rPr>
        <w:br/>
        <w:t> областной Думой</w:t>
      </w:r>
      <w:r w:rsidRPr="00D62E6B">
        <w:rPr>
          <w:rFonts w:ascii="Arial" w:hAnsi="Arial" w:cs="Arial"/>
        </w:rPr>
        <w:br/>
        <w:t> 16 декабря 2010 года</w:t>
      </w:r>
    </w:p>
    <w:p w14:paraId="0C9A80C9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br/>
      </w:r>
    </w:p>
    <w:p w14:paraId="1E4B5CFD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Настоящий Закон в соответствии с Федеральным законом "Об охоте и о сохранении охотничьих ресурсов и о внесении изменений в отдельные законодательные акты Российской Федерации", другими федеральными законами, иными нормативными правовыми актами Российской Федерации и Тюменской области регулирует отдельные правоотношения в сфере охоты и сохранения охотничьих ресурсов в Тюменской области.</w:t>
      </w:r>
      <w:r w:rsidRPr="00D62E6B">
        <w:rPr>
          <w:rFonts w:ascii="Arial" w:hAnsi="Arial" w:cs="Arial"/>
        </w:rPr>
        <w:br/>
      </w:r>
    </w:p>
    <w:p w14:paraId="4C3B11B4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2FE49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Действие настоящего Закона не распространяется на отношения, связанные с использованием и защитой диких животных, содержащихся в неволе.</w:t>
      </w:r>
      <w:r w:rsidRPr="00D62E6B">
        <w:rPr>
          <w:rFonts w:ascii="Arial" w:hAnsi="Arial" w:cs="Arial"/>
        </w:rPr>
        <w:br/>
      </w:r>
    </w:p>
    <w:p w14:paraId="0681EC79" w14:textId="77777777" w:rsidR="00D62E6B" w:rsidRPr="00D62E6B" w:rsidRDefault="00D62E6B" w:rsidP="00D62E6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2E6B">
        <w:rPr>
          <w:rFonts w:ascii="Arial" w:hAnsi="Arial" w:cs="Arial"/>
          <w:sz w:val="24"/>
          <w:szCs w:val="24"/>
        </w:rPr>
        <w:br/>
      </w:r>
      <w:r w:rsidRPr="00D62E6B">
        <w:rPr>
          <w:rFonts w:ascii="Arial" w:hAnsi="Arial" w:cs="Arial"/>
          <w:sz w:val="24"/>
          <w:szCs w:val="24"/>
        </w:rPr>
        <w:br/>
        <w:t>Статья 1. Основные понятия и термины, используемые в настоящем Законе</w:t>
      </w:r>
    </w:p>
    <w:p w14:paraId="4159890B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B2F7C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Основные понятия и термины, используемые в настоящем Законе, применяются в тех же значениях, что и в Федеральном законе "Об охоте и о сохранении охотничьих ресурсов и о внесении изменений в отдельные законодательные акты Российской Федерации" от 24.07.2009 N 209-ФЗ (далее - Федеральный закон от 24.07.2009 N 209-ФЗ).</w:t>
      </w:r>
      <w:r w:rsidRPr="00D62E6B">
        <w:rPr>
          <w:rFonts w:ascii="Arial" w:hAnsi="Arial" w:cs="Arial"/>
        </w:rPr>
        <w:br/>
      </w:r>
    </w:p>
    <w:p w14:paraId="33895C46" w14:textId="77777777" w:rsidR="00D62E6B" w:rsidRPr="00D62E6B" w:rsidRDefault="00D62E6B" w:rsidP="00D62E6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2E6B">
        <w:rPr>
          <w:rFonts w:ascii="Arial" w:hAnsi="Arial" w:cs="Arial"/>
          <w:sz w:val="24"/>
          <w:szCs w:val="24"/>
        </w:rPr>
        <w:br/>
      </w:r>
      <w:r w:rsidRPr="00D62E6B">
        <w:rPr>
          <w:rFonts w:ascii="Arial" w:hAnsi="Arial" w:cs="Arial"/>
          <w:sz w:val="24"/>
          <w:szCs w:val="24"/>
        </w:rPr>
        <w:br/>
        <w:t>Статья 2. Полномочия органов государственной власти Тюменской области в сфере охоты и сохранения охотничьих ресурсов</w:t>
      </w:r>
    </w:p>
    <w:p w14:paraId="37A5B40F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979FD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1. К полномочиям Тюменской областной Думы в сфере охоты и сохранения охотничьих ресурсов относятся:</w:t>
      </w:r>
      <w:r w:rsidRPr="00D62E6B">
        <w:rPr>
          <w:rFonts w:ascii="Arial" w:hAnsi="Arial" w:cs="Arial"/>
        </w:rPr>
        <w:br/>
      </w:r>
    </w:p>
    <w:p w14:paraId="7FC9D73E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35AE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1) принятие областных законов;</w:t>
      </w:r>
      <w:r w:rsidRPr="00D62E6B">
        <w:rPr>
          <w:rFonts w:ascii="Arial" w:hAnsi="Arial" w:cs="Arial"/>
        </w:rPr>
        <w:br/>
      </w:r>
    </w:p>
    <w:p w14:paraId="01D474F2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70D9A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2) толкование областных законов;</w:t>
      </w:r>
      <w:r w:rsidRPr="00D62E6B">
        <w:rPr>
          <w:rFonts w:ascii="Arial" w:hAnsi="Arial" w:cs="Arial"/>
        </w:rPr>
        <w:br/>
      </w:r>
    </w:p>
    <w:p w14:paraId="13F1B4CD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1DD83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3) контроль за исполнением областных законов;</w:t>
      </w:r>
      <w:r w:rsidRPr="00D62E6B">
        <w:rPr>
          <w:rFonts w:ascii="Arial" w:hAnsi="Arial" w:cs="Arial"/>
        </w:rPr>
        <w:br/>
      </w:r>
    </w:p>
    <w:p w14:paraId="548BB78A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D17E1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4) иные полномочия, закрепленные федеральным законодательством за законодательными (представительными) органами государственной власти субъектов Российской Федерации.</w:t>
      </w:r>
      <w:r w:rsidRPr="00D62E6B">
        <w:rPr>
          <w:rFonts w:ascii="Arial" w:hAnsi="Arial" w:cs="Arial"/>
        </w:rPr>
        <w:br/>
      </w:r>
    </w:p>
    <w:p w14:paraId="0459D80D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21EE0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2. К полномочиям исполнительных органов государственной власти Тюменской области в сфере охоты и сохранения охотничьих ресурсов относятся:</w:t>
      </w:r>
      <w:r w:rsidRPr="00D62E6B">
        <w:rPr>
          <w:rFonts w:ascii="Arial" w:hAnsi="Arial" w:cs="Arial"/>
        </w:rPr>
        <w:br/>
      </w:r>
    </w:p>
    <w:p w14:paraId="03273B0A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0A2F0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1) утверждение схемы размещения, использования и охраны охотничьих угодий в Тюменской области;</w:t>
      </w:r>
      <w:r w:rsidRPr="00D62E6B">
        <w:rPr>
          <w:rFonts w:ascii="Arial" w:hAnsi="Arial" w:cs="Arial"/>
        </w:rPr>
        <w:br/>
      </w:r>
    </w:p>
    <w:p w14:paraId="00477C6D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D24A8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07.07.2014 N 62)</w:t>
      </w:r>
      <w:r w:rsidRPr="00D62E6B">
        <w:rPr>
          <w:rFonts w:ascii="Arial" w:hAnsi="Arial" w:cs="Arial"/>
        </w:rPr>
        <w:br/>
      </w:r>
    </w:p>
    <w:p w14:paraId="48F430AD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FC376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2) разработка и утверждение норм допустимой добычи охотничьих ресурсов, в отношении которых не устанавливается лимит добычи, и норм пропускной способности охотничьих угодий;</w:t>
      </w:r>
      <w:r w:rsidRPr="00D62E6B">
        <w:rPr>
          <w:rFonts w:ascii="Arial" w:hAnsi="Arial" w:cs="Arial"/>
        </w:rPr>
        <w:br/>
      </w:r>
    </w:p>
    <w:p w14:paraId="18E78E52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B8FF9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3) выдача, аннулирование и регистрация охотничьих билетов в соответствии с действующим законодательством;</w:t>
      </w:r>
      <w:r w:rsidRPr="00D62E6B">
        <w:rPr>
          <w:rFonts w:ascii="Arial" w:hAnsi="Arial" w:cs="Arial"/>
        </w:rPr>
        <w:br/>
      </w:r>
    </w:p>
    <w:p w14:paraId="1BDEEF11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62E13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4) установление перечня охотничьих ресурсов, в отношении которых допускается осуществление промысловой охоты;</w:t>
      </w:r>
      <w:r w:rsidRPr="00D62E6B">
        <w:rPr>
          <w:rFonts w:ascii="Arial" w:hAnsi="Arial" w:cs="Arial"/>
        </w:rPr>
        <w:br/>
      </w:r>
    </w:p>
    <w:p w14:paraId="00A27303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2E0FA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4.1) обеспечение изготовления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власти;</w:t>
      </w:r>
      <w:r w:rsidRPr="00D62E6B">
        <w:rPr>
          <w:rFonts w:ascii="Arial" w:hAnsi="Arial" w:cs="Arial"/>
        </w:rPr>
        <w:br/>
      </w:r>
    </w:p>
    <w:p w14:paraId="1C1DBB14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EAEA1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(п. 4.1 введен Законом Тюменской области от 02.12.2013 N 97)</w:t>
      </w:r>
      <w:r w:rsidRPr="00D62E6B">
        <w:rPr>
          <w:rFonts w:ascii="Arial" w:hAnsi="Arial" w:cs="Arial"/>
        </w:rPr>
        <w:br/>
      </w:r>
    </w:p>
    <w:p w14:paraId="519E3173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BF640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4.2) выдача и замена удостоверений и нагрудных знаков производственных охотничьих инспекторов, аннулирование таких удостоверений в порядке, установленном уполномоченным федеральным органом исполнительной власти;</w:t>
      </w:r>
      <w:r w:rsidRPr="00D62E6B">
        <w:rPr>
          <w:rFonts w:ascii="Arial" w:hAnsi="Arial" w:cs="Arial"/>
        </w:rPr>
        <w:br/>
      </w:r>
    </w:p>
    <w:p w14:paraId="5D82B72F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A8047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(п. 4.2 введен Законом Тюменской области от 02.12.2013 N 97)</w:t>
      </w:r>
      <w:r w:rsidRPr="00D62E6B">
        <w:rPr>
          <w:rFonts w:ascii="Arial" w:hAnsi="Arial" w:cs="Arial"/>
        </w:rPr>
        <w:br/>
      </w:r>
    </w:p>
    <w:p w14:paraId="5FD82DCF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24E85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lastRenderedPageBreak/>
        <w:t>4.3) проведение проверки знания требований к кандидату в производственные охотничьи инспектора в порядке, установленном уполномоченным федеральным органом исполнительной власти;</w:t>
      </w:r>
      <w:r w:rsidRPr="00D62E6B">
        <w:rPr>
          <w:rFonts w:ascii="Arial" w:hAnsi="Arial" w:cs="Arial"/>
        </w:rPr>
        <w:br/>
      </w:r>
    </w:p>
    <w:p w14:paraId="6D6B0281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C05ED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(п. 4.3 введен Законом Тюменской области от 02.12.2013 N 97)</w:t>
      </w:r>
      <w:r w:rsidRPr="00D62E6B">
        <w:rPr>
          <w:rFonts w:ascii="Arial" w:hAnsi="Arial" w:cs="Arial"/>
        </w:rPr>
        <w:br/>
      </w:r>
    </w:p>
    <w:p w14:paraId="288C20B4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F576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4.4) отстранение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власти;</w:t>
      </w:r>
      <w:r w:rsidRPr="00D62E6B">
        <w:rPr>
          <w:rFonts w:ascii="Arial" w:hAnsi="Arial" w:cs="Arial"/>
        </w:rPr>
        <w:br/>
      </w:r>
    </w:p>
    <w:p w14:paraId="075A0017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21FC4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(п. 4.4 введен Законом Тюменской области от 02.12.2013 N 97)</w:t>
      </w:r>
      <w:r w:rsidRPr="00D62E6B">
        <w:rPr>
          <w:rFonts w:ascii="Arial" w:hAnsi="Arial" w:cs="Arial"/>
        </w:rPr>
        <w:br/>
      </w:r>
    </w:p>
    <w:p w14:paraId="0C495888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600F7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5) выдача разрешений на добычу охотничьих ресурсов в общедоступных охотничьих угодьях;</w:t>
      </w:r>
      <w:r w:rsidRPr="00D62E6B">
        <w:rPr>
          <w:rFonts w:ascii="Arial" w:hAnsi="Arial" w:cs="Arial"/>
        </w:rPr>
        <w:br/>
      </w:r>
    </w:p>
    <w:p w14:paraId="50F00056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9BFC8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6) осуществление переданных Российской Федерацией полномочий;</w:t>
      </w:r>
      <w:r w:rsidRPr="00D62E6B">
        <w:rPr>
          <w:rFonts w:ascii="Arial" w:hAnsi="Arial" w:cs="Arial"/>
        </w:rPr>
        <w:br/>
      </w:r>
    </w:p>
    <w:p w14:paraId="024F1BA6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4676D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7) иные полномочия, отнесенные к ведению субъектов Российской Федерации и органов государственной власти субъектов Российской Федерации, установленные нормативными правовыми актами Российской Федерации, Уставом Тюменской области, настоящим Законом и иными нормативными правовыми актами.</w:t>
      </w:r>
      <w:r w:rsidRPr="00D62E6B">
        <w:rPr>
          <w:rFonts w:ascii="Arial" w:hAnsi="Arial" w:cs="Arial"/>
        </w:rPr>
        <w:br/>
      </w:r>
    </w:p>
    <w:p w14:paraId="68609C4F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598021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3. Полномочия, предусмотренные частью 2 настоящей статьи, осуществляются Губернатором Тюменской области, Правительством Тюменской области, органами исполнительной власти Тюменской области в пределах их компетенции.</w:t>
      </w:r>
      <w:r w:rsidRPr="00D62E6B">
        <w:rPr>
          <w:rFonts w:ascii="Arial" w:hAnsi="Arial" w:cs="Arial"/>
        </w:rPr>
        <w:br/>
      </w:r>
    </w:p>
    <w:p w14:paraId="4D954E60" w14:textId="77777777" w:rsidR="00D62E6B" w:rsidRPr="00D62E6B" w:rsidRDefault="00D62E6B" w:rsidP="00D62E6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2E6B">
        <w:rPr>
          <w:rFonts w:ascii="Arial" w:hAnsi="Arial" w:cs="Arial"/>
          <w:sz w:val="24"/>
          <w:szCs w:val="24"/>
        </w:rPr>
        <w:br/>
      </w:r>
      <w:r w:rsidRPr="00D62E6B">
        <w:rPr>
          <w:rFonts w:ascii="Arial" w:hAnsi="Arial" w:cs="Arial"/>
          <w:sz w:val="24"/>
          <w:szCs w:val="24"/>
        </w:rPr>
        <w:br/>
        <w:t>Статья 3. Охотничьи ресурсы Тюменской области</w:t>
      </w:r>
    </w:p>
    <w:p w14:paraId="73EC914A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EAA9C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1. К охотничьим ресурсам Тюменской области относятся охотничьи ресурсы, установленные Федеральным законом от 24.07.2009 N 209-ФЗ и обитающие в Тюменской области.</w:t>
      </w:r>
      <w:r w:rsidRPr="00D62E6B">
        <w:rPr>
          <w:rFonts w:ascii="Arial" w:hAnsi="Arial" w:cs="Arial"/>
        </w:rPr>
        <w:br/>
      </w:r>
    </w:p>
    <w:p w14:paraId="5D33FDB5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8FD32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07.07.2014 N 62)</w:t>
      </w:r>
      <w:r w:rsidRPr="00D62E6B">
        <w:rPr>
          <w:rFonts w:ascii="Arial" w:hAnsi="Arial" w:cs="Arial"/>
        </w:rPr>
        <w:br/>
      </w:r>
    </w:p>
    <w:p w14:paraId="3E3624FB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58567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 xml:space="preserve">2. В соответствии с федеральным законодательством запрещается добыча млекопитающих и птиц, занесенных в Красную книгу Российской Федерации и (или) в Красную книгу Тюменской области, за исключением случаев, </w:t>
      </w:r>
      <w:r w:rsidRPr="00D62E6B">
        <w:rPr>
          <w:rFonts w:ascii="Arial" w:hAnsi="Arial" w:cs="Arial"/>
        </w:rPr>
        <w:lastRenderedPageBreak/>
        <w:t>установленных Федеральным законом от 24.07.2009 N 209-ФЗ.</w:t>
      </w:r>
      <w:r w:rsidRPr="00D62E6B">
        <w:rPr>
          <w:rFonts w:ascii="Arial" w:hAnsi="Arial" w:cs="Arial"/>
        </w:rPr>
        <w:br/>
      </w:r>
    </w:p>
    <w:p w14:paraId="264BA08E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B1CC9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3. К охотничьим ресурсам, в отношении которых в Тюменской области осуществляется промысловая охота, относятся охотничьи ресурсы, предусмотренные частью 1 настоящей статьи.</w:t>
      </w:r>
      <w:r w:rsidRPr="00D62E6B">
        <w:rPr>
          <w:rFonts w:ascii="Arial" w:hAnsi="Arial" w:cs="Arial"/>
        </w:rPr>
        <w:br/>
      </w:r>
    </w:p>
    <w:p w14:paraId="486C2382" w14:textId="77777777" w:rsidR="00D62E6B" w:rsidRPr="00D62E6B" w:rsidRDefault="00D62E6B" w:rsidP="00D62E6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2E6B">
        <w:rPr>
          <w:rFonts w:ascii="Arial" w:hAnsi="Arial" w:cs="Arial"/>
          <w:sz w:val="24"/>
          <w:szCs w:val="24"/>
        </w:rPr>
        <w:br/>
      </w:r>
      <w:r w:rsidRPr="00D62E6B">
        <w:rPr>
          <w:rFonts w:ascii="Arial" w:hAnsi="Arial" w:cs="Arial"/>
          <w:sz w:val="24"/>
          <w:szCs w:val="24"/>
        </w:rPr>
        <w:br/>
        <w:t>Статья 4. Лимит добычи охотничьих ресурсов, нормы в области охоты и сохранения охотничьих ресурсов</w:t>
      </w:r>
    </w:p>
    <w:p w14:paraId="779B1FEB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247794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1. Добыча охотничьих ресурсов осуществляется в соответствии с лимитом добычи охотничьих ресурсов. Добыча охотничьих ресурсов, в отношении которых не утверждается лимит добычи охотничьих ресурсов, осуществляется в соответствии с нормативами и нормами в области охоты и сохранения охотничьих ресурсов, устанавливаемыми в соответствии с действующим законодательством.</w:t>
      </w:r>
      <w:r w:rsidRPr="00D62E6B">
        <w:rPr>
          <w:rFonts w:ascii="Arial" w:hAnsi="Arial" w:cs="Arial"/>
        </w:rPr>
        <w:br/>
      </w:r>
    </w:p>
    <w:p w14:paraId="330C3053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6A588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2. Лимит добычи охотничьих ресурсов утверждается Губернатором Тюменской области. В документе об утверждении лимита добычи охотничьих ресурсов указываются объем изъятия в отношении каждого вида охотничьих ресурсов, при необходимости их пол и возраст, а также квота добычи охотничьих ресурсов для каждого охотничьего угодья.</w:t>
      </w:r>
      <w:r w:rsidRPr="00D62E6B">
        <w:rPr>
          <w:rFonts w:ascii="Arial" w:hAnsi="Arial" w:cs="Arial"/>
        </w:rPr>
        <w:br/>
      </w:r>
    </w:p>
    <w:p w14:paraId="15295A41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82F3A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3. Нормы допустимой добычи охотничьих ресурсов и нормы пропускной способности охотничьих угодий утверждаются Правительством Тюменской области.</w:t>
      </w:r>
      <w:r w:rsidRPr="00D62E6B">
        <w:rPr>
          <w:rFonts w:ascii="Arial" w:hAnsi="Arial" w:cs="Arial"/>
        </w:rPr>
        <w:br/>
      </w:r>
    </w:p>
    <w:p w14:paraId="13B8A614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81739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4. Лимит добычи охотничьих ресурсов, нормы допустимой добычи охотничьих ресурсов и нормы пропускной способности охотничьих угодий в течение 3 дней со дня их утверждения подлежат размещению уполномоченным органом исполнительной власти Тюменской области на официальном сайте органов государственной власти Тюменской области, в газете "Тюменская область сегодня" или в "Парламентской газете "Тюменские известия".</w:t>
      </w:r>
      <w:r w:rsidRPr="00D62E6B">
        <w:rPr>
          <w:rFonts w:ascii="Arial" w:hAnsi="Arial" w:cs="Arial"/>
        </w:rPr>
        <w:br/>
      </w:r>
    </w:p>
    <w:p w14:paraId="702FA3E5" w14:textId="77777777" w:rsidR="00D62E6B" w:rsidRPr="00D62E6B" w:rsidRDefault="00D62E6B" w:rsidP="00D62E6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2E6B">
        <w:rPr>
          <w:rFonts w:ascii="Arial" w:hAnsi="Arial" w:cs="Arial"/>
          <w:sz w:val="24"/>
          <w:szCs w:val="24"/>
        </w:rPr>
        <w:br/>
      </w:r>
      <w:r w:rsidRPr="00D62E6B">
        <w:rPr>
          <w:rFonts w:ascii="Arial" w:hAnsi="Arial" w:cs="Arial"/>
          <w:sz w:val="24"/>
          <w:szCs w:val="24"/>
        </w:rPr>
        <w:br/>
        <w:t>Статья 5. Порядок распределения разрешений на добычу охотничьих ресурсов между физическими лицами, осуществляющими охоту в общедоступных охотничьих угодьях Тюменской области</w:t>
      </w:r>
    </w:p>
    <w:p w14:paraId="6EAF7F40" w14:textId="77777777" w:rsidR="00D62E6B" w:rsidRPr="00D62E6B" w:rsidRDefault="00D62E6B" w:rsidP="00D62E6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07.07.2014 N 62)</w:t>
      </w:r>
    </w:p>
    <w:p w14:paraId="5DB1AC37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89E77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 xml:space="preserve">1. Распределение разрешений на добычу охотничьих ресурсов (далее - разрешения) между физическими лицами, осуществляющими охоту в общедоступных охотничьих угодьях (далее - физические лица), осуществляется уполномоченным органом исполнительной власти Тюменской области (далее - уполномоченный орган) до предоставления государственной услуги по выдаче таких разрешений, оказываемой в порядке, установленном соответствующим </w:t>
      </w:r>
      <w:r w:rsidRPr="00D62E6B">
        <w:rPr>
          <w:rFonts w:ascii="Arial" w:hAnsi="Arial" w:cs="Arial"/>
        </w:rPr>
        <w:lastRenderedPageBreak/>
        <w:t>административным регламентом.</w:t>
      </w:r>
      <w:r w:rsidRPr="00D62E6B">
        <w:rPr>
          <w:rFonts w:ascii="Arial" w:hAnsi="Arial" w:cs="Arial"/>
        </w:rPr>
        <w:br/>
      </w:r>
    </w:p>
    <w:p w14:paraId="2553DE99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F633C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 Закона Тюменской области от 08.12.2015 N 140)</w:t>
      </w:r>
      <w:r w:rsidRPr="00D62E6B">
        <w:rPr>
          <w:rFonts w:ascii="Arial" w:hAnsi="Arial" w:cs="Arial"/>
        </w:rPr>
        <w:br/>
      </w:r>
    </w:p>
    <w:p w14:paraId="20DEAB7F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5F18B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2. Распределение разрешений осуществляется в пределах:</w:t>
      </w:r>
      <w:r w:rsidRPr="00D62E6B">
        <w:rPr>
          <w:rFonts w:ascii="Arial" w:hAnsi="Arial" w:cs="Arial"/>
        </w:rPr>
        <w:br/>
      </w:r>
    </w:p>
    <w:p w14:paraId="76F02321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0ADA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1) квоты добычи охотничьих ресурсов для каждого общедоступного охотничьего угодья (если в отношении охотничьих ресурсов установлен лимит добычи);</w:t>
      </w:r>
      <w:r w:rsidRPr="00D62E6B">
        <w:rPr>
          <w:rFonts w:ascii="Arial" w:hAnsi="Arial" w:cs="Arial"/>
        </w:rPr>
        <w:br/>
      </w:r>
    </w:p>
    <w:p w14:paraId="649406C9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542BC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2) норм допустимой добычи охотничьих ресурсов в день или в сезон, норм пропускной способности охотничьих угодий (если в отношении охотничьих ресурсов не установлен лимит добычи) и нормативов допустимого изъятия охотничьих ресурсов.</w:t>
      </w:r>
      <w:r w:rsidRPr="00D62E6B">
        <w:rPr>
          <w:rFonts w:ascii="Arial" w:hAnsi="Arial" w:cs="Arial"/>
        </w:rPr>
        <w:br/>
      </w:r>
    </w:p>
    <w:p w14:paraId="196DE77D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65AF0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3. Распределение разрешений осуществляется на каждый сезон охоты на конкретный вид охотничьих ресурсов.</w:t>
      </w:r>
      <w:r w:rsidRPr="00D62E6B">
        <w:rPr>
          <w:rFonts w:ascii="Arial" w:hAnsi="Arial" w:cs="Arial"/>
        </w:rPr>
        <w:br/>
      </w:r>
    </w:p>
    <w:p w14:paraId="13EB6954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48193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4. Распределение разрешений осуществляется по результатам рассмотрения принятых уполномоченным органом заявок на участие физических лиц в распределении разрешений (далее - заявка).</w:t>
      </w:r>
      <w:r w:rsidRPr="00D62E6B">
        <w:rPr>
          <w:rFonts w:ascii="Arial" w:hAnsi="Arial" w:cs="Arial"/>
        </w:rPr>
        <w:br/>
      </w:r>
    </w:p>
    <w:p w14:paraId="7E5BB7DE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9CD31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 Законов Тюменской области от 08.12.2015 N 140, от 06.12.2017 N 104)</w:t>
      </w:r>
      <w:r w:rsidRPr="00D62E6B">
        <w:rPr>
          <w:rFonts w:ascii="Arial" w:hAnsi="Arial" w:cs="Arial"/>
        </w:rPr>
        <w:br/>
      </w:r>
    </w:p>
    <w:p w14:paraId="503188EC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EA173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На добычу медведей, кабанов, косуль, лосей, барсуков, соболей, рысей, выдр физическому лицу может быть распределено только одно разрешение на период охоты с 1 августа текущего календарного года по 1 августа следующего календарного года.</w:t>
      </w:r>
      <w:r w:rsidRPr="00D62E6B">
        <w:rPr>
          <w:rFonts w:ascii="Arial" w:hAnsi="Arial" w:cs="Arial"/>
        </w:rPr>
        <w:br/>
      </w:r>
    </w:p>
    <w:p w14:paraId="246478D8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CB58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 Законов Тюменской области от 08.12.2015 N 140, от 18.03.2019 N 13)</w:t>
      </w:r>
      <w:r w:rsidRPr="00D62E6B">
        <w:rPr>
          <w:rFonts w:ascii="Arial" w:hAnsi="Arial" w:cs="Arial"/>
        </w:rPr>
        <w:br/>
      </w:r>
    </w:p>
    <w:p w14:paraId="744E068A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DC2E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Форма и содержание заявки, порядок ее направления и порядок принятия заявки уполномоченным органом устанавливаются Правительством Тюменской области.</w:t>
      </w:r>
      <w:r w:rsidRPr="00D62E6B">
        <w:rPr>
          <w:rFonts w:ascii="Arial" w:hAnsi="Arial" w:cs="Arial"/>
        </w:rPr>
        <w:br/>
      </w:r>
    </w:p>
    <w:p w14:paraId="580C2CC1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DD189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(абзац введен Законом Тюменской области от 08.12.2015 N 140; в ред. Закона Тюменской области от 06.12.2017 N 104)</w:t>
      </w:r>
      <w:r w:rsidRPr="00D62E6B">
        <w:rPr>
          <w:rFonts w:ascii="Arial" w:hAnsi="Arial" w:cs="Arial"/>
        </w:rPr>
        <w:br/>
      </w:r>
    </w:p>
    <w:p w14:paraId="20FC646A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502B7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 xml:space="preserve">4.1. Рассмотрение заявок осуществляется в порядке очередности их поступления в зависимости от даты и времени поступления заявок в </w:t>
      </w:r>
      <w:r w:rsidRPr="00D62E6B">
        <w:rPr>
          <w:rFonts w:ascii="Arial" w:hAnsi="Arial" w:cs="Arial"/>
        </w:rPr>
        <w:lastRenderedPageBreak/>
        <w:t>уполномоченный орган:</w:t>
      </w:r>
      <w:r w:rsidRPr="00D62E6B">
        <w:rPr>
          <w:rFonts w:ascii="Arial" w:hAnsi="Arial" w:cs="Arial"/>
        </w:rPr>
        <w:br/>
      </w:r>
    </w:p>
    <w:p w14:paraId="0E65CF8B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7CFA6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1) при направлении заявки посредством почтовой связи или с использованием федеральной государственной информационной системы "Единый портал государственных и муниципальных услуг (функций)" либо информационной системы "Портал услуг Тюменской области" - в течение 5 рабочих дней со дня поступления заявки;</w:t>
      </w:r>
      <w:r w:rsidRPr="00D62E6B">
        <w:rPr>
          <w:rFonts w:ascii="Arial" w:hAnsi="Arial" w:cs="Arial"/>
        </w:rPr>
        <w:br/>
      </w:r>
    </w:p>
    <w:p w14:paraId="5C46106F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F1595B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18.03.2019 N 13)</w:t>
      </w:r>
      <w:r w:rsidRPr="00D62E6B">
        <w:rPr>
          <w:rFonts w:ascii="Arial" w:hAnsi="Arial" w:cs="Arial"/>
        </w:rPr>
        <w:br/>
      </w:r>
    </w:p>
    <w:p w14:paraId="73FDA22A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3289B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2) при направлении заявки через многофункциональный центр предоставления государственных и муниципальных услуг - в течение 5 рабочих дней со дня поступления заявки.</w:t>
      </w:r>
      <w:r w:rsidRPr="00D62E6B">
        <w:rPr>
          <w:rFonts w:ascii="Arial" w:hAnsi="Arial" w:cs="Arial"/>
        </w:rPr>
        <w:br/>
      </w:r>
    </w:p>
    <w:p w14:paraId="7F79AC2E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CF53CC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(часть 4.1 введена Законом Тюменской области от 06.12.2017 N 104)</w:t>
      </w:r>
      <w:r w:rsidRPr="00D62E6B">
        <w:rPr>
          <w:rFonts w:ascii="Arial" w:hAnsi="Arial" w:cs="Arial"/>
        </w:rPr>
        <w:br/>
      </w:r>
    </w:p>
    <w:p w14:paraId="21CEB950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803D0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4.2. Уполномоченный орган по результатам рассмотрения заявок распределяет разрешения на добычу охотничьих ресурсов, установленных абзацем вторым части 4 настоящей статьи, в соответствии с частями 5 - 18 настоящей статьи, разрешения на добычу охотничьих ресурсов, не установленных абзацем вторым части 4 настоящей статьи, - в соответствии с частями 19 - 21 настоящей статьи либо отказывает в участии заявки в распределении разрешений при наличии следующих оснований:</w:t>
      </w:r>
      <w:r w:rsidRPr="00D62E6B">
        <w:rPr>
          <w:rFonts w:ascii="Arial" w:hAnsi="Arial" w:cs="Arial"/>
        </w:rPr>
        <w:br/>
      </w:r>
    </w:p>
    <w:p w14:paraId="52A6FC8E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3C40D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18.03.2019 N 13)</w:t>
      </w:r>
      <w:r w:rsidRPr="00D62E6B">
        <w:rPr>
          <w:rFonts w:ascii="Arial" w:hAnsi="Arial" w:cs="Arial"/>
        </w:rPr>
        <w:br/>
      </w:r>
    </w:p>
    <w:p w14:paraId="3BF51937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51B70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1) заявка направлена с нарушением формы, содержания и (или) порядка ее направления, установленных Правительством Тюменской области в соответствии с частью 4 настоящей статьи, и (или) заявка содержит недостоверные сведения;</w:t>
      </w:r>
      <w:r w:rsidRPr="00D62E6B">
        <w:rPr>
          <w:rFonts w:ascii="Arial" w:hAnsi="Arial" w:cs="Arial"/>
        </w:rPr>
        <w:br/>
      </w:r>
    </w:p>
    <w:p w14:paraId="3E8A63F7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9D11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18.03.2019 N 13)</w:t>
      </w:r>
      <w:r w:rsidRPr="00D62E6B">
        <w:rPr>
          <w:rFonts w:ascii="Arial" w:hAnsi="Arial" w:cs="Arial"/>
        </w:rPr>
        <w:br/>
      </w:r>
    </w:p>
    <w:p w14:paraId="05487CAA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33689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 xml:space="preserve">2) наличие в государственном </w:t>
      </w:r>
      <w:proofErr w:type="spellStart"/>
      <w:r w:rsidRPr="00D62E6B">
        <w:rPr>
          <w:rFonts w:ascii="Arial" w:hAnsi="Arial" w:cs="Arial"/>
        </w:rPr>
        <w:t>охотхозяйственном</w:t>
      </w:r>
      <w:proofErr w:type="spellEnd"/>
      <w:r w:rsidRPr="00D62E6B">
        <w:rPr>
          <w:rFonts w:ascii="Arial" w:hAnsi="Arial" w:cs="Arial"/>
        </w:rPr>
        <w:t xml:space="preserve"> реестре сведений об аннулировании охотничьего билета физического лица, подавшего заявку;</w:t>
      </w:r>
      <w:r w:rsidRPr="00D62E6B">
        <w:rPr>
          <w:rFonts w:ascii="Arial" w:hAnsi="Arial" w:cs="Arial"/>
        </w:rPr>
        <w:br/>
      </w:r>
    </w:p>
    <w:p w14:paraId="4FB00920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AE4EC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3) заявка направлена с нарушением сроков, установленных частями 6 и 19 настоящей статьи;</w:t>
      </w:r>
      <w:r w:rsidRPr="00D62E6B">
        <w:rPr>
          <w:rFonts w:ascii="Arial" w:hAnsi="Arial" w:cs="Arial"/>
        </w:rPr>
        <w:br/>
      </w:r>
    </w:p>
    <w:p w14:paraId="4D0CF279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EE367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 xml:space="preserve">4) указание в заявке сведений о предполагаемых к добыче отдельных видов охотничьих ресурсов или охотничьих ресурсов определенного пола и возраста, указанных в заявке, в отношении которых правилами охоты и (или) </w:t>
      </w:r>
      <w:r w:rsidRPr="00D62E6B">
        <w:rPr>
          <w:rFonts w:ascii="Arial" w:hAnsi="Arial" w:cs="Arial"/>
        </w:rPr>
        <w:lastRenderedPageBreak/>
        <w:t>Правительством Тюменской области установлены запреты в соответствии с Федеральным законом от 24.07.2009 N 209-ФЗ;</w:t>
      </w:r>
      <w:r w:rsidRPr="00D62E6B">
        <w:rPr>
          <w:rFonts w:ascii="Arial" w:hAnsi="Arial" w:cs="Arial"/>
        </w:rPr>
        <w:br/>
      </w:r>
    </w:p>
    <w:p w14:paraId="2A2698EC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5598C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5) если на момент поступления заявки превышены установленные нормативы и нормы в области охоты и сохранения охотничьих ресурсов, за исключением охотничьих ресурсов, установленных абзацем вторым части 4 настоящей статьи;</w:t>
      </w:r>
      <w:r w:rsidRPr="00D62E6B">
        <w:rPr>
          <w:rFonts w:ascii="Arial" w:hAnsi="Arial" w:cs="Arial"/>
        </w:rPr>
        <w:br/>
      </w:r>
    </w:p>
    <w:p w14:paraId="1F091219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81270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18.03.2019 N 13)</w:t>
      </w:r>
      <w:r w:rsidRPr="00D62E6B">
        <w:rPr>
          <w:rFonts w:ascii="Arial" w:hAnsi="Arial" w:cs="Arial"/>
        </w:rPr>
        <w:br/>
      </w:r>
    </w:p>
    <w:p w14:paraId="62B825DB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13439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6) если в заявке на участие физических лиц в распределении разрешений на добычу охотничьих ресурсов, установленных абзацами первым и вторым части 19 настоящей статьи, указано несколько мест охоты (муниципальных районов, городских округов) в случае:</w:t>
      </w:r>
      <w:r w:rsidRPr="00D62E6B">
        <w:rPr>
          <w:rFonts w:ascii="Arial" w:hAnsi="Arial" w:cs="Arial"/>
        </w:rPr>
        <w:br/>
      </w:r>
    </w:p>
    <w:p w14:paraId="568D5D9A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CB032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18.03.2019 N 13)</w:t>
      </w:r>
      <w:r w:rsidRPr="00D62E6B">
        <w:rPr>
          <w:rFonts w:ascii="Arial" w:hAnsi="Arial" w:cs="Arial"/>
        </w:rPr>
        <w:br/>
      </w:r>
    </w:p>
    <w:p w14:paraId="01101A14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50F4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а) утратил силу с 1 января 2020 года. - Закон Тюменской области от 18.03.2019 N 13;</w:t>
      </w:r>
      <w:r w:rsidRPr="00D62E6B">
        <w:rPr>
          <w:rFonts w:ascii="Arial" w:hAnsi="Arial" w:cs="Arial"/>
        </w:rPr>
        <w:br/>
      </w:r>
    </w:p>
    <w:p w14:paraId="5FE943AF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66ACA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б) если в отношении указанных в заявке охотничьих ресурсов определены различные сроки охоты;</w:t>
      </w:r>
      <w:r w:rsidRPr="00D62E6B">
        <w:rPr>
          <w:rFonts w:ascii="Arial" w:hAnsi="Arial" w:cs="Arial"/>
        </w:rPr>
        <w:br/>
      </w:r>
    </w:p>
    <w:p w14:paraId="46CB9588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46D8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в) если в предполагаемых местах охоты (муниципальных районах, городских округах) установлены различные нормативы и нормы в области охоты и сохранения охотничьих ресурсов в отношении указанного в заявке охотничьего ресурса.</w:t>
      </w:r>
      <w:r w:rsidRPr="00D62E6B">
        <w:rPr>
          <w:rFonts w:ascii="Arial" w:hAnsi="Arial" w:cs="Arial"/>
        </w:rPr>
        <w:br/>
      </w:r>
    </w:p>
    <w:p w14:paraId="755BB0AE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960A15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(часть 4.2 введена Законом Тюменской области от 06.12.2017 N 104)</w:t>
      </w:r>
      <w:r w:rsidRPr="00D62E6B">
        <w:rPr>
          <w:rFonts w:ascii="Arial" w:hAnsi="Arial" w:cs="Arial"/>
        </w:rPr>
        <w:br/>
      </w:r>
    </w:p>
    <w:p w14:paraId="6C0D9FAB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34D5E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4.3. Уполномоченный орган в течение 5 рабочих дней со дня поступления заявки уведомляет физических лиц, направивших заявки, о результатах рассмотрения заявок путем размещения реестра результатов рассмотрения заявок на Официальном портале органов государственной власти Тюменской области. В случае отказа в участии заявки в распределении разрешений в реестре результатов рассмотрения заявок указываются основания такого отказа. Размещение реестра результатов рассмотрения заявок на Официальном портале органов государственной власти Тюменской области осуществляется в соответствии с требованиями Федерального закона от 27.07.2006 N 152-ФЗ "О персональных данных".</w:t>
      </w:r>
      <w:r w:rsidRPr="00D62E6B">
        <w:rPr>
          <w:rFonts w:ascii="Arial" w:hAnsi="Arial" w:cs="Arial"/>
        </w:rPr>
        <w:br/>
      </w:r>
    </w:p>
    <w:p w14:paraId="36ABFEDE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D5DD1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(часть 4.3 введена Законом Тюменской области от 06.12.2017 N 104)</w:t>
      </w:r>
      <w:r w:rsidRPr="00D62E6B">
        <w:rPr>
          <w:rFonts w:ascii="Arial" w:hAnsi="Arial" w:cs="Arial"/>
        </w:rPr>
        <w:br/>
      </w:r>
    </w:p>
    <w:p w14:paraId="3BE50C98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0EBD3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5. Для участия в распределении разрешений на добычу каждого из видов охотничьих ресурсов, установленных абзацем вторым части 4 настоящей статьи, физическое лицо направляет в уполномоченный орган одну заявку с указанием наименования одного муниципального района или городского округа, в котором предполагается осуществлять охоту.</w:t>
      </w:r>
      <w:r w:rsidRPr="00D62E6B">
        <w:rPr>
          <w:rFonts w:ascii="Arial" w:hAnsi="Arial" w:cs="Arial"/>
        </w:rPr>
        <w:br/>
      </w:r>
    </w:p>
    <w:p w14:paraId="5303D7DD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D2DCC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 Закона Тюменской области от 08.12.2015 N 140)</w:t>
      </w:r>
      <w:r w:rsidRPr="00D62E6B">
        <w:rPr>
          <w:rFonts w:ascii="Arial" w:hAnsi="Arial" w:cs="Arial"/>
        </w:rPr>
        <w:br/>
      </w:r>
    </w:p>
    <w:p w14:paraId="3E52D642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27214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Если в заявке в отношении каждого из видов охотничьих ресурсов, указанных в абзаце втором части 4 настоящей статьи, указано более одного муниципального района или городского округа, в котором предполагается осуществлять охоту, заявка участвует в распределении разрешений на добычу охотничьих ресурсов в муниципальном районе или городском округе, указанном первым в заявке.</w:t>
      </w:r>
      <w:r w:rsidRPr="00D62E6B">
        <w:rPr>
          <w:rFonts w:ascii="Arial" w:hAnsi="Arial" w:cs="Arial"/>
        </w:rPr>
        <w:br/>
      </w:r>
    </w:p>
    <w:p w14:paraId="120F236A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E4B2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06.12.2017 N 104)</w:t>
      </w:r>
      <w:r w:rsidRPr="00D62E6B">
        <w:rPr>
          <w:rFonts w:ascii="Arial" w:hAnsi="Arial" w:cs="Arial"/>
        </w:rPr>
        <w:br/>
      </w:r>
    </w:p>
    <w:p w14:paraId="2A273453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0F1D5C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Если физическим лицом направлено более одной заявки в отношении одного и того же вида охотничьих ресурсов, установленных абзацем вторым части 4 настоящей статьи, к распределению допускается заявка, поступившая в уполномоченный орган первой.</w:t>
      </w:r>
      <w:r w:rsidRPr="00D62E6B">
        <w:rPr>
          <w:rFonts w:ascii="Arial" w:hAnsi="Arial" w:cs="Arial"/>
        </w:rPr>
        <w:br/>
      </w:r>
    </w:p>
    <w:p w14:paraId="07E617A9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65B94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06.12.2017 N 104)</w:t>
      </w:r>
      <w:r w:rsidRPr="00D62E6B">
        <w:rPr>
          <w:rFonts w:ascii="Arial" w:hAnsi="Arial" w:cs="Arial"/>
        </w:rPr>
        <w:br/>
      </w:r>
    </w:p>
    <w:p w14:paraId="5794048C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F4925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Абзац утратил силу. - Закон Тюменской области от 08.12.2015 N 140.</w:t>
      </w:r>
      <w:r w:rsidRPr="00D62E6B">
        <w:rPr>
          <w:rFonts w:ascii="Arial" w:hAnsi="Arial" w:cs="Arial"/>
        </w:rPr>
        <w:br/>
      </w:r>
    </w:p>
    <w:p w14:paraId="02260BED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443C4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6. Прием заявок на добычу охотничьих ресурсов, установленных абзацем вторым части 4 настоящей статьи, начинается в 12 часов 00 минут по местному времени 15 мая текущего календарного года и заканчивается за 35 календарных дней до начала срока охоты на соответствующий вид охотничьих ресурсов.</w:t>
      </w:r>
      <w:r w:rsidRPr="00D62E6B">
        <w:rPr>
          <w:rFonts w:ascii="Arial" w:hAnsi="Arial" w:cs="Arial"/>
        </w:rPr>
        <w:br/>
      </w:r>
    </w:p>
    <w:p w14:paraId="20C86051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3D10B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 Законов Тюменской области от 08.12.2015 N 140, от 18.03.2019 N 13)</w:t>
      </w:r>
      <w:r w:rsidRPr="00D62E6B">
        <w:rPr>
          <w:rFonts w:ascii="Arial" w:hAnsi="Arial" w:cs="Arial"/>
        </w:rPr>
        <w:br/>
      </w:r>
    </w:p>
    <w:p w14:paraId="7317647A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769DCB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7. Физические лица вправе принимать участие в мероприятиях по сохранению охотничьих ресурсов и среды их обитания в общедоступных охотничьих угодьях Тюменской области (далее - мероприятия по сохранению охотничьих ресурсов). Перечень мероприятий по сохранению охотничьих ресурсов и порядок участия в них физических лиц устанавливаются Правительством Тюменской области.</w:t>
      </w:r>
      <w:r w:rsidRPr="00D62E6B">
        <w:rPr>
          <w:rFonts w:ascii="Arial" w:hAnsi="Arial" w:cs="Arial"/>
        </w:rPr>
        <w:br/>
      </w:r>
    </w:p>
    <w:p w14:paraId="58907027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B683A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 xml:space="preserve">Физические лица, определенные абзацем первым настоящей части, за исключением физических лиц, принявших участие в мероприятиях по сохранению охотничьих ресурсов на основании государственного контракта, заключенного в </w:t>
      </w:r>
      <w:r w:rsidRPr="00D62E6B">
        <w:rPr>
          <w:rFonts w:ascii="Arial" w:hAnsi="Arial" w:cs="Arial"/>
        </w:rPr>
        <w:lastRenderedPageBreak/>
        <w:t>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нужд, вправе указывать в заявке информацию, подтверждающую свое участие в период с 1 апреля прошедшего календарного года по 1 апреля текущего календарного года в мероприятиях по сохранению охотничьих ресурсов (наименования мероприятий, дату принятия участия в мероприятиях, место проведения мероприятий).</w:t>
      </w:r>
      <w:r w:rsidRPr="00D62E6B">
        <w:rPr>
          <w:rFonts w:ascii="Arial" w:hAnsi="Arial" w:cs="Arial"/>
        </w:rPr>
        <w:br/>
      </w:r>
    </w:p>
    <w:p w14:paraId="744A4DA9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24F5E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8. Уполномоченный орган ежегодно формирует реестр физических лиц, принявших в период с 1 апреля прошедшего календарного года по 1 апреля текущего календарного года участие в мероприятиях по сохранению охотничьих ресурсов (далее - Реестр).</w:t>
      </w:r>
      <w:r w:rsidRPr="00D62E6B">
        <w:rPr>
          <w:rFonts w:ascii="Arial" w:hAnsi="Arial" w:cs="Arial"/>
        </w:rPr>
        <w:br/>
      </w:r>
    </w:p>
    <w:p w14:paraId="44FBB678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3F3F6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Не позднее 1 мая текущего календарного года Реестр размещается уполномоченным органом на Официальном портале органов государственной власти Тюменской области.</w:t>
      </w:r>
      <w:r w:rsidRPr="00D62E6B">
        <w:rPr>
          <w:rFonts w:ascii="Arial" w:hAnsi="Arial" w:cs="Arial"/>
        </w:rPr>
        <w:br/>
      </w:r>
    </w:p>
    <w:p w14:paraId="5202DA17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58743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Порядок формирования и содержание Реестра устанавливаются Правительством Тюменской области.</w:t>
      </w:r>
      <w:r w:rsidRPr="00D62E6B">
        <w:rPr>
          <w:rFonts w:ascii="Arial" w:hAnsi="Arial" w:cs="Arial"/>
        </w:rPr>
        <w:br/>
      </w:r>
    </w:p>
    <w:p w14:paraId="01D2E631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598E8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9. Распределяемые в соответствии с заявками разрешения в количестве не более 30 процентов на каждый из видов охотничьих ресурсов, установленных абзацем вторым части 4 настоящей статьи, от общего числа разрешений соответствующего муниципального района или городского округа распределяются между физическими лицами, указавшими в заявке информацию об участии в мероприятиях по сохранению охотничьих ресурсов и включенными в Реестр.</w:t>
      </w:r>
      <w:r w:rsidRPr="00D62E6B">
        <w:rPr>
          <w:rFonts w:ascii="Arial" w:hAnsi="Arial" w:cs="Arial"/>
        </w:rPr>
        <w:br/>
      </w:r>
    </w:p>
    <w:p w14:paraId="2757AB1E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C562B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06.12.2017 N 104)</w:t>
      </w:r>
      <w:r w:rsidRPr="00D62E6B">
        <w:rPr>
          <w:rFonts w:ascii="Arial" w:hAnsi="Arial" w:cs="Arial"/>
        </w:rPr>
        <w:br/>
      </w:r>
    </w:p>
    <w:p w14:paraId="30929945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ECA41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Оставшиеся разрешения распределяются между физическими лицами, не указавшими в заявке информацию об участии в мероприятиях по сохранению охотничьих ресурсов.</w:t>
      </w:r>
      <w:r w:rsidRPr="00D62E6B">
        <w:rPr>
          <w:rFonts w:ascii="Arial" w:hAnsi="Arial" w:cs="Arial"/>
        </w:rPr>
        <w:br/>
      </w:r>
    </w:p>
    <w:p w14:paraId="6971DF73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635B1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 xml:space="preserve">Распределение разрешений, указанных в абзацах первом и втором настоящей части, осуществляется в соответствии с частями </w:t>
      </w:r>
      <w:proofErr w:type="gramStart"/>
      <w:r w:rsidRPr="00D62E6B">
        <w:rPr>
          <w:rFonts w:ascii="Arial" w:hAnsi="Arial" w:cs="Arial"/>
        </w:rPr>
        <w:t>10 - 18</w:t>
      </w:r>
      <w:proofErr w:type="gramEnd"/>
      <w:r w:rsidRPr="00D62E6B">
        <w:rPr>
          <w:rFonts w:ascii="Arial" w:hAnsi="Arial" w:cs="Arial"/>
        </w:rPr>
        <w:t xml:space="preserve"> настоящей статьи.</w:t>
      </w:r>
      <w:r w:rsidRPr="00D62E6B">
        <w:rPr>
          <w:rFonts w:ascii="Arial" w:hAnsi="Arial" w:cs="Arial"/>
        </w:rPr>
        <w:br/>
      </w:r>
    </w:p>
    <w:p w14:paraId="2D969BE5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77CCF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10. В случае если количество заявок на добычу охотничьих ресурсов, установленных абзацем вторым части 4 настоящей статьи, не превышает количество разрешений, подлежащих распределению, разрешения распределяются в течение 5 рабочих дней со дня окончания приема заявок в порядке очередности их поступления в уполномоченный орган.</w:t>
      </w:r>
      <w:r w:rsidRPr="00D62E6B">
        <w:rPr>
          <w:rFonts w:ascii="Arial" w:hAnsi="Arial" w:cs="Arial"/>
        </w:rPr>
        <w:br/>
      </w:r>
    </w:p>
    <w:p w14:paraId="1CABB1CC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0931D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lastRenderedPageBreak/>
        <w:t>(в ред. Закона Тюменской области от 18.03.2019 N 13)</w:t>
      </w:r>
      <w:r w:rsidRPr="00D62E6B">
        <w:rPr>
          <w:rFonts w:ascii="Arial" w:hAnsi="Arial" w:cs="Arial"/>
        </w:rPr>
        <w:br/>
      </w:r>
    </w:p>
    <w:p w14:paraId="39A87542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747E3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Уполномоченный орган на десятый рабочий день со дня окончания срока, установленного абзацем первым настоящей части, уведомляет физических лиц о результатах распределения разрешений путем размещения соответствующей информации на Официальном портале органов государственной власти Тюменской области, информационных стендах, размещенных в помещениях, занимаемых уполномоченным органом, и в газете "Тюменская область сегодня" или в "Парламентской газете "Тюменские известия".</w:t>
      </w:r>
      <w:r w:rsidRPr="00D62E6B">
        <w:rPr>
          <w:rFonts w:ascii="Arial" w:hAnsi="Arial" w:cs="Arial"/>
        </w:rPr>
        <w:br/>
      </w:r>
    </w:p>
    <w:p w14:paraId="427D90F4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EB109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18.03.2019 N 13)</w:t>
      </w:r>
      <w:r w:rsidRPr="00D62E6B">
        <w:rPr>
          <w:rFonts w:ascii="Arial" w:hAnsi="Arial" w:cs="Arial"/>
        </w:rPr>
        <w:br/>
      </w:r>
    </w:p>
    <w:p w14:paraId="284AA2A7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EA839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Размещение информации, предусмотренной настоящей статьей, осуществляется в соответствии с требованиями Федерального закона от 27.07.2006 N 152-ФЗ "О персональных данных".</w:t>
      </w:r>
      <w:r w:rsidRPr="00D62E6B">
        <w:rPr>
          <w:rFonts w:ascii="Arial" w:hAnsi="Arial" w:cs="Arial"/>
        </w:rPr>
        <w:br/>
      </w:r>
    </w:p>
    <w:p w14:paraId="2E987E75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809A0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(абзац введен Законом Тюменской области от 18.03.2019 N 13)</w:t>
      </w:r>
      <w:r w:rsidRPr="00D62E6B">
        <w:rPr>
          <w:rFonts w:ascii="Arial" w:hAnsi="Arial" w:cs="Arial"/>
        </w:rPr>
        <w:br/>
      </w:r>
    </w:p>
    <w:p w14:paraId="1FD5FEAB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79ACB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11. В случае если количество заявок превышает количество разрешений на добычу охотничьих ресурсов, установленных абзацем вторым части 4 настоящей статьи, подлежащих распределению, разрешения распределяются путем проведения жеребьевки.</w:t>
      </w:r>
      <w:r w:rsidRPr="00D62E6B">
        <w:rPr>
          <w:rFonts w:ascii="Arial" w:hAnsi="Arial" w:cs="Arial"/>
        </w:rPr>
        <w:br/>
      </w:r>
    </w:p>
    <w:p w14:paraId="261A5230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FB967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18.03.2019 N 13)</w:t>
      </w:r>
      <w:r w:rsidRPr="00D62E6B">
        <w:rPr>
          <w:rFonts w:ascii="Arial" w:hAnsi="Arial" w:cs="Arial"/>
        </w:rPr>
        <w:br/>
      </w:r>
    </w:p>
    <w:p w14:paraId="6E088692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F8D4B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12. Жеребьевки проводятся один раз в соответствии с графиком проведения жеребьевок на каждый вид охотничьего ресурса в соответствующем муниципальном районе или городском округе, который утверждается и публикуется уполномоченным органом на Официальном портале органов государственной власти Тюменской области не позднее 5 рабочих дней со дня окончания приема заявок.</w:t>
      </w:r>
      <w:r w:rsidRPr="00D62E6B">
        <w:rPr>
          <w:rFonts w:ascii="Arial" w:hAnsi="Arial" w:cs="Arial"/>
        </w:rPr>
        <w:br/>
      </w:r>
    </w:p>
    <w:p w14:paraId="4D7C52A2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AE945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Законов Тюменской области от 06.12.2017 N 104, от 18.03.2019 N 13)</w:t>
      </w:r>
      <w:r w:rsidRPr="00D62E6B">
        <w:rPr>
          <w:rFonts w:ascii="Arial" w:hAnsi="Arial" w:cs="Arial"/>
        </w:rPr>
        <w:br/>
      </w:r>
    </w:p>
    <w:p w14:paraId="4753BC6E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70A2EC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В графике проведения жеребьевок указываются дата, время и адрес места проведения жеребьевки в отношении каждого из видов охотничьих ресурсов с указанием наименований муниципальных районов и городских округов.</w:t>
      </w:r>
      <w:r w:rsidRPr="00D62E6B">
        <w:rPr>
          <w:rFonts w:ascii="Arial" w:hAnsi="Arial" w:cs="Arial"/>
        </w:rPr>
        <w:br/>
      </w:r>
    </w:p>
    <w:p w14:paraId="66272534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B2445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 xml:space="preserve">13. Жеребьевки проводятся комиссиями, которые формируются из представителей уполномоченного органа, органов местного самоуправления, а также представителей общественности. Проведение видеотрансляции и видеозаписи процедуры жеребьевки обеспечивает орган исполнительной власти </w:t>
      </w:r>
      <w:r w:rsidRPr="00D62E6B">
        <w:rPr>
          <w:rFonts w:ascii="Arial" w:hAnsi="Arial" w:cs="Arial"/>
        </w:rPr>
        <w:lastRenderedPageBreak/>
        <w:t>Тюменской области в сфере информатизации. Видеотрансляция процедуры жеребьевки осуществляется на Официальном портале органов государственной власти Тюменской области (www.admtyumen.ru) в режиме реального времени.</w:t>
      </w:r>
      <w:r w:rsidRPr="00D62E6B">
        <w:rPr>
          <w:rFonts w:ascii="Arial" w:hAnsi="Arial" w:cs="Arial"/>
        </w:rPr>
        <w:br/>
      </w:r>
    </w:p>
    <w:p w14:paraId="3A3B1F84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4EA7E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14. Порядок проведения жеребьевки по распределению разрешений и Положение о комиссии по проведению жеребьевки определяются Правительством Тюменской области.</w:t>
      </w:r>
      <w:r w:rsidRPr="00D62E6B">
        <w:rPr>
          <w:rFonts w:ascii="Arial" w:hAnsi="Arial" w:cs="Arial"/>
        </w:rPr>
        <w:br/>
      </w:r>
    </w:p>
    <w:p w14:paraId="4E148797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27EF4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15. Персональный состав комиссий по проведению жеребьевок утверждается уполномоченным органом.</w:t>
      </w:r>
      <w:r w:rsidRPr="00D62E6B">
        <w:rPr>
          <w:rFonts w:ascii="Arial" w:hAnsi="Arial" w:cs="Arial"/>
        </w:rPr>
        <w:br/>
      </w:r>
    </w:p>
    <w:p w14:paraId="68ED1AF9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0B578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16. Результаты проведения жеребьевки оформляются протоколом, который подписывается председателем комиссии по проведению жеребьевки и секретарем комиссии, размещается уполномоченным органом на Официальном портале органов государственной власти Тюменской области и информационных стендах, размещенных в помещениях, занимаемых уполномоченным органом, в течение 5 рабочих дней со дня проведения жеребьевки. Размещение протокола на Официальном портале органов государственной власти Тюменской области осуществляется в соответствии с требованиями Федерального закона от 27.07.2006 N 152-ФЗ "О персональных данных".</w:t>
      </w:r>
      <w:r w:rsidRPr="00D62E6B">
        <w:rPr>
          <w:rFonts w:ascii="Arial" w:hAnsi="Arial" w:cs="Arial"/>
        </w:rPr>
        <w:br/>
      </w:r>
    </w:p>
    <w:p w14:paraId="46AEB5D4" w14:textId="77777777" w:rsidR="00D62E6B" w:rsidRPr="00D62E6B" w:rsidRDefault="00D62E6B" w:rsidP="00D62E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25BF6" w14:textId="77777777" w:rsidR="00D62E6B" w:rsidRPr="00D62E6B" w:rsidRDefault="00D62E6B" w:rsidP="00D62E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2E6B">
        <w:rPr>
          <w:rFonts w:ascii="Arial" w:hAnsi="Arial" w:cs="Arial"/>
        </w:rPr>
        <w:t>(в ред. Закона Тюменской области от 18.03.2019 N 13)</w:t>
      </w:r>
    </w:p>
    <w:p w14:paraId="1F0EACF5" w14:textId="77777777" w:rsidR="00D62E6B" w:rsidRPr="00D62E6B" w:rsidRDefault="00D62E6B" w:rsidP="00D62E6B"/>
    <w:p w14:paraId="23430292" w14:textId="23EDBDD6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661EB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17. Уполномоченный орган в течение 10 рабочих дней со дня проведения жеребьевки уведомляет физических лиц, чьи заявки участвовали в жеребьевке, о результатах распределения разрешений путем размещения соответствующей информации в газете "Тюменская область сегодня" или в "Парламентской газете "Тюменские известия".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76E21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8C832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Абзацы второй - третий утратили силу с 1 января 2020 года. - Закон Тюменской области от 18.03.2019 N 13.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508B2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0B6908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18. В случае если физические лица, которым распределены разрешения на добычу охотничьих ресурсов, установленных абзацем вторым части 4 настоящей статьи, в порядке, установленном частями 10, 11 настоящей статьи, не обратились в уполномоченный орган в течение 15 рабочих дней со дня размещения информации о результатах распределения разрешений, указанные разрешения подлежат повторному распределению на основании заявок, направленных в сроки, установленные частью 6 настоящей статьи, в порядке очередности их поступления в уполномоченный орган.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945FB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E5B24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Повторное распределение заявок осуществляется в течение 15 рабочих дней со дня истечения срока, определенного абзацем первым настоящей части.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B4D50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20315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 на десятый рабочий день со дня истечения срока повторного распределения заявок, установленного абзацем вторым настоящей части, размещает информацию о результатах повторного распределения разрешений на добычу охотничьих ресурсов, установленных абзацем вторым части 4 настоящей статьи, на Официальном портале органов государственной власти Тюменской области, информационных стендах, размещенных в помещениях, занимаемых уполномоченным органом, и в газете "Тюменская область сегодня" или в "Парламентской газете "Тюменские известия".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CEA69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9974F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Повторное распределение разрешений в соответствии с настоящей частью проводится один раз.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E9162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C34B7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(часть 18 в ред. Закона Тюменской области от 18.03.2019 N 13)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F41B3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F8351C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19. Прием заявок на добычу охотничьих ресурсов, не установленных абзацем вторым части 4 настоящей статьи и являющихся птицами, начинается в 12 часов 00 минут по местному времени первого рабочего дня текущего календарного года и заканчивается за 10 рабочих дней до окончания срока охоты на соответствующий вид охотничьего ресурса.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A5F25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C0DE78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Прием заявок на добычу кротов (обыкновенный, сибирский), сусликов (большой, краснощекий), хомяков, волков начинается в 12 часов 00 минут по местному времени 15 мая текущего календарного года и заканчивается за 10 рабочих дней до окончания срока охоты на соответствующий вид охотничьего ресурса, а на добычу прочих пушных животных, за исключением охотничьих ресурсов, установленных абзацем вторым части 4 настоящей статьи, начинается в 12 часов 00 минут по местному времени 1 августа текущего календарного года и заканчивается за 10 рабочих дней до окончания срока охоты на соответствующий вид охотничьего ресурса.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354C5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7E5BA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(в ред. Закона Тюменской области от 01.06.2021 N 30)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4FA72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F8B437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заявок в соответствии с частью 4.1 настоящей статьи и при отсутствии оснований, предусмотренных частью 4.2 настоящей статьи, уполномоченный орган распределяет разрешения на добычу охотничьих ресурсов, установленных абзацами первым и вторым настоящей части, в порядке очередности поступления заявок в зависимости от даты и времени их поступления в уполномоченный орган: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682CB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44CF0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 xml:space="preserve">при направлении заявки посредством почтовой связи или с использованием федеральной государственной информационной системы "Единый портал государственных и муниципальных услуг (функций)" либо информационной системы "Портал услуг Тюменской области" - в течение 5 рабочих дней со дня 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поступления заявки;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84697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8D990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при направлении заявки через многофункциональный центр предоставления государственных и муниципальных услуг - в течение 5 рабочих дней со дня поступления заявки.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F3776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F9504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(часть 19 в ред. Закона Тюменской области от 18.03.2019 N 13)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48A8E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423BB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20. Уполномоченный орган в течение 5 рабочих дней со дня поступления заявки размещает на Официальном портале органов государственной власти Тюменской области информацию о результатах распределения разрешений на добычу охотничьих ресурсов, установленных абзацами первым и вторым части 19 настоящей статьи. Размещение информации, предусмотренной настоящей частью, осуществляется в соответствии с требованиями Федерального закона от 27.07.2006 N 152-ФЗ "О персональных данных".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B94FA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EFEB5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(часть 20 введена Законом Тюменской области от 06.12.2017 N 104; в ред. Закона Тюменской области от 18.03.2019 N 13)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E2EF6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C5899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21. В случае если физические лица, которым распределены разрешения на добычу охотничьих ресурсов, установленных абзацами первым и вторым части 19 настоящей статьи, не обратились в уполномоченный орган в течение 15 рабочих дней со дня размещения информации, предусмотренной частью 20 настоящей статьи, указанные разрешения подлежат повторному распределению в порядке, предусмотренном частями 19, 20 настоящей статьи.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FDF7E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DACA1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(часть 21 в ред. Закона Тюменской области от 18.03.2019 N 13)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47DBF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8D962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22. Утратила силу с 1 января 2020 года. - Закон Тюменской области от 18.03.2019 N 13.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86C00" w14:textId="77777777" w:rsidR="00D62E6B" w:rsidRPr="00D62E6B" w:rsidRDefault="00D62E6B" w:rsidP="00D62E6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Вступление в силу настоящего Закона</w:t>
      </w:r>
    </w:p>
    <w:p w14:paraId="5E642F50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7FEE2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1. Настоящий Закон вступает в силу со дня его официального опубликования.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9F061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78FA1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2. Со дня вступления в силу настоящего Закона признать утратившими силу: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DFDE4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1C49B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1) Закон Тюменской области от 28.03.1997 N 81 "Об охоте и охотничьем хозяйстве на территории Тюменской области";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051AA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9BB0E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2) Закон Тюменской области от 04.03.2005 N 354 "О приостановлении действия Закона Тюменской области "Об охоте и охотничьем хозяйстве в Тюменской области";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9C8D4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A1E19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3) Закон Тюменской области от 05.11.2004 N 271 "О внесении изменений и дополнений в Закон Тюменской области "Об охоте и охотничьем хозяйстве в Тюменской области";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16314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2E772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4) Закон Тюменской области от 07.10.2002 N 83 "О внесении изменений и дополнений в Закон Тюменской области "Об охоте и охотничьем хозяйстве в Тюменской области";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5D54F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509D2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5) Закон Тюменской области от 16.03.2001 N 287 "О внесении изменений и дополнений в Закон Тюменской области "Об охоте и охотничьем хозяйстве на территории Тюменской области".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69A21" w14:textId="77777777" w:rsidR="00D62E6B" w:rsidRPr="00D62E6B" w:rsidRDefault="00D62E6B" w:rsidP="00D62E6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Тюменской области</w:t>
      </w:r>
      <w:r w:rsidRPr="00D62E6B">
        <w:rPr>
          <w:rFonts w:ascii="Arial" w:eastAsia="Times New Roman" w:hAnsi="Arial" w:cs="Arial"/>
          <w:sz w:val="24"/>
          <w:szCs w:val="24"/>
          <w:lang w:eastAsia="ru-RU"/>
        </w:rPr>
        <w:br/>
        <w:t>В.В.ЯКУШЕВ</w:t>
      </w:r>
    </w:p>
    <w:p w14:paraId="31C3997D" w14:textId="77777777" w:rsidR="00D62E6B" w:rsidRPr="00D62E6B" w:rsidRDefault="00D62E6B" w:rsidP="00D62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41E69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г. Тюмень</w:t>
      </w:r>
    </w:p>
    <w:p w14:paraId="456F7F5B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24 декабря 2010 года</w:t>
      </w:r>
    </w:p>
    <w:p w14:paraId="61759E66" w14:textId="77777777" w:rsidR="00D62E6B" w:rsidRPr="00D62E6B" w:rsidRDefault="00D62E6B" w:rsidP="00D62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6B">
        <w:rPr>
          <w:rFonts w:ascii="Arial" w:eastAsia="Times New Roman" w:hAnsi="Arial" w:cs="Arial"/>
          <w:sz w:val="24"/>
          <w:szCs w:val="24"/>
          <w:lang w:eastAsia="ru-RU"/>
        </w:rPr>
        <w:t>N 92</w:t>
      </w:r>
    </w:p>
    <w:p w14:paraId="784A8ECF" w14:textId="77777777" w:rsidR="00D62E6B" w:rsidRPr="00D62E6B" w:rsidRDefault="00D62E6B" w:rsidP="00D62E6B">
      <w:pPr>
        <w:spacing w:after="200" w:line="276" w:lineRule="auto"/>
        <w:rPr>
          <w:rFonts w:ascii="Calibri" w:eastAsia="Calibri" w:hAnsi="Calibri" w:cs="Times New Roman"/>
        </w:rPr>
      </w:pPr>
    </w:p>
    <w:p w14:paraId="73D4F7FA" w14:textId="77777777" w:rsidR="00953A5C" w:rsidRPr="00D62E6B" w:rsidRDefault="00953A5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D62E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62E6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62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