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279C3A" w14:textId="77777777" w:rsidR="00D83F04" w:rsidRPr="00D83F04" w:rsidRDefault="00D83F04" w:rsidP="00D83F0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83F04">
        <w:rPr>
          <w:rFonts w:ascii="Arial" w:hAnsi="Arial" w:cs="Arial"/>
          <w:b/>
          <w:bCs/>
        </w:rPr>
        <w:t>АДМИНИСТРАЦИЯ СЕЛЬСКОГО ПОСЕЛЕНИЯ КАРЫМКАРЫ ОКТЯБРЬСКИЙ РАЙОН ХАНТЫ-МАНСИЙСКОГО АВТОНОМНОГО ОКРУГА - ЮГРЫ</w:t>
      </w:r>
    </w:p>
    <w:p w14:paraId="27A13BA2" w14:textId="77777777" w:rsidR="00D83F04" w:rsidRPr="00D83F04" w:rsidRDefault="00D83F04" w:rsidP="00D83F0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83F04">
        <w:rPr>
          <w:rFonts w:ascii="Arial" w:hAnsi="Arial" w:cs="Arial"/>
          <w:b/>
          <w:bCs/>
        </w:rPr>
        <w:t>ПОСТАНОВЛЕНИЕ</w:t>
      </w:r>
    </w:p>
    <w:p w14:paraId="6F79722B" w14:textId="77777777" w:rsidR="00D83F04" w:rsidRPr="00D83F04" w:rsidRDefault="00D83F04" w:rsidP="00D83F0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83F04">
        <w:rPr>
          <w:rFonts w:ascii="Arial" w:hAnsi="Arial" w:cs="Arial"/>
          <w:b/>
          <w:bCs/>
        </w:rPr>
        <w:t>от 30 мая 2019 года N 93-п</w:t>
      </w:r>
      <w:r w:rsidRPr="00D83F04">
        <w:rPr>
          <w:rFonts w:ascii="Arial" w:hAnsi="Arial" w:cs="Arial"/>
          <w:b/>
          <w:bCs/>
        </w:rPr>
        <w:br/>
      </w:r>
    </w:p>
    <w:p w14:paraId="211DBDEE" w14:textId="77777777" w:rsidR="00D83F04" w:rsidRPr="00D83F04" w:rsidRDefault="00D83F04" w:rsidP="00D83F0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83F04">
        <w:rPr>
          <w:rFonts w:ascii="Arial" w:hAnsi="Arial" w:cs="Arial"/>
          <w:b/>
          <w:bCs/>
        </w:rPr>
        <w:t xml:space="preserve">Об утверждении Положения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D83F04">
        <w:rPr>
          <w:rFonts w:ascii="Arial" w:hAnsi="Arial" w:cs="Arial"/>
          <w:b/>
          <w:bCs/>
        </w:rPr>
        <w:t>Карымкары</w:t>
      </w:r>
      <w:proofErr w:type="spellEnd"/>
    </w:p>
    <w:p w14:paraId="0D0C12EE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(С изменениями, внесенными постановлением Администрации от 19.07.2019 N 135-п)</w:t>
      </w:r>
    </w:p>
    <w:p w14:paraId="233EE22B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(С изменениями, внесенными постановлением Администрации от 02.09.2019 N 146-п)</w:t>
      </w:r>
    </w:p>
    <w:p w14:paraId="3E775DD1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 xml:space="preserve">В соответствии с Федеральным законом от 06.10.2003 года N 131-ФЗ "Об общих принципах организации местного самоуправления в Российской Федерации", Федеральным законом от 24.06.1998 года N 89-ФЗ "Об отходах производства и потребления", Федеральным законом от 31.12.2017 года N 503-ФЗ "О внесении изменений в Федеральный закон "Об отходах производства и потребления Законом Ханты-Мансийского автономного округа-Югры от 26 сентября 2014 года N 78-оз "Об отдельных вопросах организации местного самоуправления в Ханты-Мансийском автономном округе-Югре" и отдельные законодательные акты Российской Федерации, Уставом администрации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>:</w:t>
      </w:r>
      <w:r w:rsidRPr="00D83F04">
        <w:rPr>
          <w:rFonts w:ascii="Arial" w:hAnsi="Arial" w:cs="Arial"/>
        </w:rPr>
        <w:br/>
      </w:r>
    </w:p>
    <w:p w14:paraId="0456FEBC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(Преамбула дополнена постановлением Администрации от 02.09.2019 N 146-п)</w:t>
      </w:r>
      <w:r w:rsidRPr="00D83F04">
        <w:rPr>
          <w:rFonts w:ascii="Arial" w:hAnsi="Arial" w:cs="Arial"/>
        </w:rPr>
        <w:br/>
      </w:r>
    </w:p>
    <w:p w14:paraId="187723AD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 xml:space="preserve">1. Утвердить 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>, согласно приложению к настоящему решению.</w:t>
      </w:r>
      <w:r w:rsidRPr="00D83F04">
        <w:rPr>
          <w:rFonts w:ascii="Arial" w:hAnsi="Arial" w:cs="Arial"/>
        </w:rPr>
        <w:br/>
      </w:r>
    </w:p>
    <w:p w14:paraId="2DA07239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ACE65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2.</w:t>
      </w:r>
      <w:r w:rsidRPr="00D83F04">
        <w:rPr>
          <w:rFonts w:ascii="Arial" w:hAnsi="Arial" w:cs="Arial"/>
        </w:rPr>
        <w:br/>
      </w:r>
    </w:p>
    <w:p w14:paraId="73DCE2C9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(п.2 исключен постановлением Администрации от 19.07.2019 N 135-п)</w:t>
      </w:r>
      <w:r w:rsidRPr="00D83F04">
        <w:rPr>
          <w:rFonts w:ascii="Arial" w:hAnsi="Arial" w:cs="Arial"/>
        </w:rPr>
        <w:br/>
      </w:r>
    </w:p>
    <w:p w14:paraId="7BF54103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 xml:space="preserve">3. Обнародовать настоящее постановление путем размещения на информационных стендах, официальном сайте муниципального образования сельское поселение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>.</w:t>
      </w:r>
      <w:r w:rsidRPr="00D83F04">
        <w:rPr>
          <w:rFonts w:ascii="Arial" w:hAnsi="Arial" w:cs="Arial"/>
        </w:rPr>
        <w:br/>
      </w:r>
    </w:p>
    <w:p w14:paraId="0ACC0402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(в п.3 слово "решение" заменено на слово "постановление" постановлением Администрации от 19.07.2019 N 135-п)</w:t>
      </w:r>
      <w:r w:rsidRPr="00D83F04">
        <w:rPr>
          <w:rFonts w:ascii="Arial" w:hAnsi="Arial" w:cs="Arial"/>
        </w:rPr>
        <w:br/>
      </w:r>
    </w:p>
    <w:p w14:paraId="4FC27434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4. Постановление вступает в силу после его официального обнародования.</w:t>
      </w:r>
      <w:r w:rsidRPr="00D83F04">
        <w:rPr>
          <w:rFonts w:ascii="Arial" w:hAnsi="Arial" w:cs="Arial"/>
        </w:rPr>
        <w:br/>
      </w:r>
    </w:p>
    <w:p w14:paraId="71F0C08F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(в п.4 слово "решение" заменено на слово "постановление" постановлением Администрации от 19.07.2019 N 135-п)</w:t>
      </w:r>
    </w:p>
    <w:p w14:paraId="3C182DB4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lastRenderedPageBreak/>
        <w:t>   Глава</w:t>
      </w:r>
      <w:r w:rsidRPr="00D83F04">
        <w:rPr>
          <w:rFonts w:ascii="Arial" w:hAnsi="Arial" w:cs="Arial"/>
        </w:rPr>
        <w:br/>
        <w:t xml:space="preserve">     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br/>
        <w:t xml:space="preserve">Семёнов </w:t>
      </w:r>
      <w:proofErr w:type="gramStart"/>
      <w:r w:rsidRPr="00D83F04">
        <w:rPr>
          <w:rFonts w:ascii="Arial" w:hAnsi="Arial" w:cs="Arial"/>
        </w:rPr>
        <w:t>Ф.Н.</w:t>
      </w:r>
      <w:proofErr w:type="gramEnd"/>
    </w:p>
    <w:p w14:paraId="069E20B2" w14:textId="77777777" w:rsidR="00D83F04" w:rsidRPr="00D83F04" w:rsidRDefault="00D83F04" w:rsidP="00D83F0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83F04">
        <w:rPr>
          <w:rFonts w:ascii="Arial" w:hAnsi="Arial" w:cs="Arial"/>
          <w:sz w:val="24"/>
          <w:szCs w:val="24"/>
        </w:rPr>
        <w:br/>
        <w:t>Приложение</w:t>
      </w:r>
      <w:r w:rsidRPr="00D83F04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D83F04">
        <w:rPr>
          <w:rFonts w:ascii="Arial" w:hAnsi="Arial" w:cs="Arial"/>
          <w:sz w:val="24"/>
          <w:szCs w:val="24"/>
        </w:rPr>
        <w:br/>
        <w:t xml:space="preserve">сельского поселения </w:t>
      </w:r>
      <w:proofErr w:type="spellStart"/>
      <w:r w:rsidRPr="00D83F04">
        <w:rPr>
          <w:rFonts w:ascii="Arial" w:hAnsi="Arial" w:cs="Arial"/>
          <w:sz w:val="24"/>
          <w:szCs w:val="24"/>
        </w:rPr>
        <w:t>Карымкары</w:t>
      </w:r>
      <w:proofErr w:type="spellEnd"/>
      <w:r w:rsidRPr="00D83F04">
        <w:rPr>
          <w:rFonts w:ascii="Arial" w:hAnsi="Arial" w:cs="Arial"/>
          <w:sz w:val="24"/>
          <w:szCs w:val="24"/>
        </w:rPr>
        <w:br/>
        <w:t>от 30.05.2019 N 93-п</w:t>
      </w:r>
      <w:r w:rsidRPr="00D83F04">
        <w:rPr>
          <w:rFonts w:ascii="Arial" w:hAnsi="Arial" w:cs="Arial"/>
          <w:sz w:val="24"/>
          <w:szCs w:val="24"/>
        </w:rPr>
        <w:br/>
      </w:r>
    </w:p>
    <w:p w14:paraId="7B58F905" w14:textId="77777777" w:rsidR="00D83F04" w:rsidRPr="00D83F04" w:rsidRDefault="00D83F04" w:rsidP="00D83F0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83F04">
        <w:rPr>
          <w:rFonts w:ascii="Arial" w:hAnsi="Arial" w:cs="Arial"/>
          <w:b/>
          <w:bCs/>
        </w:rPr>
        <w:t xml:space="preserve">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D83F04">
        <w:rPr>
          <w:rFonts w:ascii="Arial" w:hAnsi="Arial" w:cs="Arial"/>
          <w:b/>
          <w:bCs/>
        </w:rPr>
        <w:t>Карымкары</w:t>
      </w:r>
      <w:proofErr w:type="spellEnd"/>
    </w:p>
    <w:p w14:paraId="1F56230A" w14:textId="77777777" w:rsidR="00D83F04" w:rsidRPr="00D83F04" w:rsidRDefault="00D83F04" w:rsidP="00D83F0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83F04">
        <w:rPr>
          <w:rFonts w:ascii="Arial" w:hAnsi="Arial" w:cs="Arial"/>
          <w:sz w:val="24"/>
          <w:szCs w:val="24"/>
        </w:rPr>
        <w:t>1. Общие положения</w:t>
      </w:r>
    </w:p>
    <w:p w14:paraId="468AF19A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378E9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 xml:space="preserve">1.1. 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(далее-Положение) разработано в соответствии с Федеральным законом от 06.10.2003 года N 131-ФЗ "Об общих принципах организации местного самоуправления в Российской Федерации", Федеральным законом от 24.06.1998 года N 89-ФЗ "Об отходах производства и потребления", Федеральным законом от 31.12.2017 года N 503-ФЗ "О внесении изменений в Федеральный закон "Об отходах производства и потребления Законом Ханты-Мансийского автономного округа-Югры от 26 сентября 2014 года N 78-оз "Об отдельных вопросах организации местного самоуправления в Ханты-Мансийском автономном округе-Югре" и отдельные законодательные акты Российской Федерации, Уставом администрации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и определяет формы участия органов местного самоуправления муниципального образования сельское поселение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(далее-органы местного самоуправления) в организации деятельности по сбору (в том числе раздельному сбору), транспортированию твердых коммунальных отходов (далее-участие в обращении с ТКО) на территории муниципального образования сельское поселение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(далее-муниципальное образование), а также мероприятия, проводимые органами местного самоуправления муниципального образования в связи с таким участием.</w:t>
      </w:r>
      <w:r w:rsidRPr="00D83F04">
        <w:rPr>
          <w:rFonts w:ascii="Arial" w:hAnsi="Arial" w:cs="Arial"/>
        </w:rPr>
        <w:br/>
      </w:r>
    </w:p>
    <w:p w14:paraId="122265ED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(Пункт 1.1. приложения дополнен постановлением Администрации от 02.09.2019 N 146-п)</w:t>
      </w:r>
      <w:r w:rsidRPr="00D83F04">
        <w:rPr>
          <w:rFonts w:ascii="Arial" w:hAnsi="Arial" w:cs="Arial"/>
        </w:rPr>
        <w:br/>
      </w:r>
    </w:p>
    <w:p w14:paraId="4CAD026C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1.2. В настоящем Положении используются понятия, определенные Федеральным законом от 24.06.1998 N 89-ФЗ "Об отходах производства и потребления".</w:t>
      </w:r>
      <w:r w:rsidRPr="00D83F04">
        <w:rPr>
          <w:rFonts w:ascii="Arial" w:hAnsi="Arial" w:cs="Arial"/>
        </w:rPr>
        <w:br/>
      </w:r>
    </w:p>
    <w:p w14:paraId="2442D475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1.3. Основными принципами участия в обращении с ТКО на территории муниципального образования являются:</w:t>
      </w:r>
      <w:r w:rsidRPr="00D83F04">
        <w:rPr>
          <w:rFonts w:ascii="Arial" w:hAnsi="Arial" w:cs="Arial"/>
        </w:rPr>
        <w:br/>
      </w:r>
    </w:p>
    <w:p w14:paraId="32DD6392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1) предотвращение вредного воздействия ТКО на окружающую среду;</w:t>
      </w:r>
      <w:r w:rsidRPr="00D83F04">
        <w:rPr>
          <w:rFonts w:ascii="Arial" w:hAnsi="Arial" w:cs="Arial"/>
        </w:rPr>
        <w:br/>
      </w:r>
    </w:p>
    <w:p w14:paraId="7241B46C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2) охрана здоровья человека;</w:t>
      </w:r>
      <w:r w:rsidRPr="00D83F04">
        <w:rPr>
          <w:rFonts w:ascii="Arial" w:hAnsi="Arial" w:cs="Arial"/>
        </w:rPr>
        <w:br/>
      </w:r>
    </w:p>
    <w:p w14:paraId="5DB39203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lastRenderedPageBreak/>
        <w:t>3) поддержание или восстановление благоприятного состояния окружающей природной среды;</w:t>
      </w:r>
      <w:r w:rsidRPr="00D83F04">
        <w:rPr>
          <w:rFonts w:ascii="Arial" w:hAnsi="Arial" w:cs="Arial"/>
        </w:rPr>
        <w:br/>
      </w:r>
    </w:p>
    <w:p w14:paraId="4CF563D1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4) максимальное вовлечение ТКО в хозяйственный оборот в качестве вторичных материальных ресурсов.</w:t>
      </w:r>
      <w:r w:rsidRPr="00D83F04">
        <w:rPr>
          <w:rFonts w:ascii="Arial" w:hAnsi="Arial" w:cs="Arial"/>
        </w:rPr>
        <w:br/>
      </w:r>
    </w:p>
    <w:p w14:paraId="7D0323E3" w14:textId="77777777" w:rsidR="00D83F04" w:rsidRPr="00D83F04" w:rsidRDefault="00D83F04" w:rsidP="00D83F0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83F04">
        <w:rPr>
          <w:rFonts w:ascii="Arial" w:hAnsi="Arial" w:cs="Arial"/>
          <w:sz w:val="24"/>
          <w:szCs w:val="24"/>
        </w:rPr>
        <w:t>2. Полномочия органов местного самоуправления муниципального образования, связанные с участием в обращении с ТКО на территории муниципального образования</w:t>
      </w:r>
    </w:p>
    <w:p w14:paraId="7C84A8EF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1C134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 xml:space="preserve">2.1. Полномочия Администрации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(далее - Администрация) связанные с участием в обращении с ТКО на территории муниципального образования:</w:t>
      </w:r>
      <w:r w:rsidRPr="00D83F04">
        <w:rPr>
          <w:rFonts w:ascii="Arial" w:hAnsi="Arial" w:cs="Arial"/>
        </w:rPr>
        <w:br/>
      </w:r>
    </w:p>
    <w:p w14:paraId="436D9C6A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1) осуществляет полномочия по решению вопроса местного значения, связанного с участием в обращении с ТКО на территории муниципального образования, а также реализует мероприятия, связанные с участием в обращении с ТКО на территории муниципального образования;</w:t>
      </w:r>
      <w:r w:rsidRPr="00D83F04">
        <w:rPr>
          <w:rFonts w:ascii="Arial" w:hAnsi="Arial" w:cs="Arial"/>
        </w:rPr>
        <w:br/>
      </w:r>
    </w:p>
    <w:p w14:paraId="5F167502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2) выполняет решения Собрания депутатов муниципального образования, принятых в сфере участия в обращении с ТКО на территории муниципального образования, в пределах своих полномочий;</w:t>
      </w:r>
      <w:r w:rsidRPr="00D83F04">
        <w:rPr>
          <w:rFonts w:ascii="Arial" w:hAnsi="Arial" w:cs="Arial"/>
        </w:rPr>
        <w:br/>
      </w:r>
    </w:p>
    <w:p w14:paraId="7B93BA25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3) организует взаимодействие с федеральными органами исполнительной власти, их территориальными органами, органами государственной власти автономного округа, органами местного самоуправления, общественными объединениями, организациями и гражданами в соответствии с законодательством Российской Федерации;</w:t>
      </w:r>
      <w:r w:rsidRPr="00D83F04">
        <w:rPr>
          <w:rFonts w:ascii="Arial" w:hAnsi="Arial" w:cs="Arial"/>
        </w:rPr>
        <w:br/>
      </w:r>
    </w:p>
    <w:p w14:paraId="6D591746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 xml:space="preserve">4) исполняет бюджет муниципального образования сельское поселение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(далее-местный бюджет), изменений и дополнений в него, в части расходов на участие в обращении с ТКО на территории муниципального образования;</w:t>
      </w:r>
      <w:r w:rsidRPr="00D83F04">
        <w:rPr>
          <w:rFonts w:ascii="Arial" w:hAnsi="Arial" w:cs="Arial"/>
        </w:rPr>
        <w:br/>
      </w:r>
    </w:p>
    <w:p w14:paraId="0DDEBFC2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5) принимает в соответствии с федеральным законодательством, законодательством автономного округа, муниципальные правовые акты, регулирующие отношения в сфере обращения с ТКО на территории муниципального образования;</w:t>
      </w:r>
      <w:r w:rsidRPr="00D83F04">
        <w:rPr>
          <w:rFonts w:ascii="Arial" w:hAnsi="Arial" w:cs="Arial"/>
        </w:rPr>
        <w:br/>
      </w:r>
    </w:p>
    <w:p w14:paraId="356F3B89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7) заключает муниципальные контракты на закупку товаров, работ, услуг в целях реализации мероприятий, связанных с участием в обращении с ТКО на территории муниципального образования, в порядке, установленном Федеральным законом Российской Федерации от 05 апреля 2013 года N 44-ФЗ "О контрактной системе закупок товаров, работ, услуг для обеспечения государственных и муниципальных нужд";</w:t>
      </w:r>
      <w:r w:rsidRPr="00D83F04">
        <w:rPr>
          <w:rFonts w:ascii="Arial" w:hAnsi="Arial" w:cs="Arial"/>
        </w:rPr>
        <w:br/>
      </w:r>
    </w:p>
    <w:p w14:paraId="074BCA3E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8) разрабатывает, утверждает и реализует муниципальные программы, направленные на участие в обращении с ТКО на территории муниципального образования;</w:t>
      </w:r>
      <w:r w:rsidRPr="00D83F04">
        <w:rPr>
          <w:rFonts w:ascii="Arial" w:hAnsi="Arial" w:cs="Arial"/>
        </w:rPr>
        <w:br/>
      </w:r>
    </w:p>
    <w:p w14:paraId="019A6D57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lastRenderedPageBreak/>
        <w:t>9)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 w:rsidRPr="00D83F04">
        <w:rPr>
          <w:rFonts w:ascii="Arial" w:hAnsi="Arial" w:cs="Arial"/>
        </w:rPr>
        <w:br/>
      </w:r>
    </w:p>
    <w:p w14:paraId="1C615AA8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10)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 w:rsidRPr="00D83F04">
        <w:rPr>
          <w:rFonts w:ascii="Arial" w:hAnsi="Arial" w:cs="Arial"/>
        </w:rPr>
        <w:br/>
      </w:r>
    </w:p>
    <w:p w14:paraId="5DDF8D69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11) организация экологического воспитания и формирования экологической культуры в области обращения с твердыми коммунальными отходами;</w:t>
      </w:r>
      <w:r w:rsidRPr="00D83F04">
        <w:rPr>
          <w:rFonts w:ascii="Arial" w:hAnsi="Arial" w:cs="Arial"/>
        </w:rPr>
        <w:br/>
      </w:r>
    </w:p>
    <w:p w14:paraId="6440EB31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12) осуществляет иные полномочия, предусмотренные федеральным законодательством, законодательством автономного округа, муниципальными правовыми актами муниципального образования.</w:t>
      </w:r>
      <w:r w:rsidRPr="00D83F04">
        <w:rPr>
          <w:rFonts w:ascii="Arial" w:hAnsi="Arial" w:cs="Arial"/>
        </w:rPr>
        <w:br/>
      </w:r>
    </w:p>
    <w:p w14:paraId="298BAA7E" w14:textId="77777777" w:rsidR="00D83F04" w:rsidRPr="00D83F04" w:rsidRDefault="00D83F04" w:rsidP="00D83F0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83F04">
        <w:rPr>
          <w:rFonts w:ascii="Arial" w:hAnsi="Arial" w:cs="Arial"/>
          <w:sz w:val="24"/>
          <w:szCs w:val="24"/>
        </w:rPr>
        <w:t xml:space="preserve">3. Формы и мероприятия, связанные с участием администрации сельского поселения </w:t>
      </w:r>
      <w:proofErr w:type="spellStart"/>
      <w:r w:rsidRPr="00D83F04">
        <w:rPr>
          <w:rFonts w:ascii="Arial" w:hAnsi="Arial" w:cs="Arial"/>
          <w:sz w:val="24"/>
          <w:szCs w:val="24"/>
        </w:rPr>
        <w:t>Карымкары</w:t>
      </w:r>
      <w:proofErr w:type="spellEnd"/>
      <w:r w:rsidRPr="00D83F04">
        <w:rPr>
          <w:rFonts w:ascii="Arial" w:hAnsi="Arial" w:cs="Arial"/>
          <w:sz w:val="24"/>
          <w:szCs w:val="24"/>
        </w:rPr>
        <w:t xml:space="preserve"> в обращении с ТКО на территории сельского поселения </w:t>
      </w:r>
      <w:proofErr w:type="spellStart"/>
      <w:r w:rsidRPr="00D83F04">
        <w:rPr>
          <w:rFonts w:ascii="Arial" w:hAnsi="Arial" w:cs="Arial"/>
          <w:sz w:val="24"/>
          <w:szCs w:val="24"/>
        </w:rPr>
        <w:t>Карымкары</w:t>
      </w:r>
      <w:proofErr w:type="spellEnd"/>
    </w:p>
    <w:p w14:paraId="6E1868A1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2E5EB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 xml:space="preserve">3.1. Администрация участвует в обращении с ТКО на территории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в следующих формах:</w:t>
      </w:r>
      <w:r w:rsidRPr="00D83F04">
        <w:rPr>
          <w:rFonts w:ascii="Arial" w:hAnsi="Arial" w:cs="Arial"/>
        </w:rPr>
        <w:br/>
      </w:r>
    </w:p>
    <w:p w14:paraId="07EB44E9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1) закупка в порядке, установленном Федеральным законом Российской Федерации от 05 апреля 2013 года N 44-ФЗ "О контрактной системе в сфере закупок товаров, работ, услуг для обеспечения государственных и муниципальных нужд":</w:t>
      </w:r>
      <w:r w:rsidRPr="00D83F04">
        <w:rPr>
          <w:rFonts w:ascii="Arial" w:hAnsi="Arial" w:cs="Arial"/>
        </w:rPr>
        <w:br/>
      </w:r>
    </w:p>
    <w:p w14:paraId="67BF5EA2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- контейнеров (бункеров-накопителей) для приема или поступления ТКО от физических и юридических лиц;</w:t>
      </w:r>
      <w:r w:rsidRPr="00D83F04">
        <w:rPr>
          <w:rFonts w:ascii="Arial" w:hAnsi="Arial" w:cs="Arial"/>
        </w:rPr>
        <w:br/>
      </w:r>
    </w:p>
    <w:p w14:paraId="339E4B56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- строительных материалов, а также услуг и работ для обустройства площадок временного складирования ТКО (площадок временного накопления);</w:t>
      </w:r>
      <w:r w:rsidRPr="00D83F04">
        <w:rPr>
          <w:rFonts w:ascii="Arial" w:hAnsi="Arial" w:cs="Arial"/>
        </w:rPr>
        <w:br/>
      </w:r>
    </w:p>
    <w:p w14:paraId="5ABCFDF4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2) содержание площадок временного накопления ТКО, расположенных на муниципальных землях;</w:t>
      </w:r>
      <w:r w:rsidRPr="00D83F04">
        <w:rPr>
          <w:rFonts w:ascii="Arial" w:hAnsi="Arial" w:cs="Arial"/>
        </w:rPr>
        <w:br/>
      </w:r>
    </w:p>
    <w:p w14:paraId="1F676012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3) участие в образовании межмуниципальных объединений, учреждении хозяйственных обществ и других межмуниципальных объединений, учреждении хозяйственных обществ и других межмуниципальных организаций в соответствии с федеральными законами и нормативными правовыми актами представительного органа муниципального образования; заключение договоров и соглашений;</w:t>
      </w:r>
      <w:r w:rsidRPr="00D83F04">
        <w:rPr>
          <w:rFonts w:ascii="Arial" w:hAnsi="Arial" w:cs="Arial"/>
        </w:rPr>
        <w:br/>
      </w:r>
    </w:p>
    <w:p w14:paraId="5BDD51A1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4) заключение договоров, предусматривающих переход прав владения и (или) пользования в отношении муниципального имущества для сбора, вывоза и перемещения ТКО, в соответствии с федеральным законодательством;</w:t>
      </w:r>
      <w:r w:rsidRPr="00D83F04">
        <w:rPr>
          <w:rFonts w:ascii="Arial" w:hAnsi="Arial" w:cs="Arial"/>
        </w:rPr>
        <w:br/>
      </w:r>
    </w:p>
    <w:p w14:paraId="54916514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>5) разработка, формирование и реализация муниципальных программ, содержащих комплекс планируемых мероприятий, связанных с участием в обращении с ТКО;</w:t>
      </w:r>
      <w:r w:rsidRPr="00D83F04">
        <w:rPr>
          <w:rFonts w:ascii="Arial" w:hAnsi="Arial" w:cs="Arial"/>
        </w:rPr>
        <w:br/>
      </w:r>
    </w:p>
    <w:p w14:paraId="68DF9711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lastRenderedPageBreak/>
        <w:t>6) организация мероприятий, направленных на повышение культуры населения в сфере обращения с ТКО.</w:t>
      </w:r>
      <w:r w:rsidRPr="00D83F04">
        <w:rPr>
          <w:rFonts w:ascii="Arial" w:hAnsi="Arial" w:cs="Arial"/>
        </w:rPr>
        <w:br/>
      </w:r>
    </w:p>
    <w:p w14:paraId="64B3491B" w14:textId="77777777" w:rsidR="00D83F04" w:rsidRPr="00D83F04" w:rsidRDefault="00D83F04" w:rsidP="00D83F0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83F04">
        <w:rPr>
          <w:rFonts w:ascii="Arial" w:hAnsi="Arial" w:cs="Arial"/>
          <w:sz w:val="24"/>
          <w:szCs w:val="24"/>
        </w:rPr>
        <w:t xml:space="preserve">4. Финансирование расходов на мероприятия, связанные с участием администрации сельского поселения </w:t>
      </w:r>
      <w:proofErr w:type="spellStart"/>
      <w:r w:rsidRPr="00D83F04">
        <w:rPr>
          <w:rFonts w:ascii="Arial" w:hAnsi="Arial" w:cs="Arial"/>
          <w:sz w:val="24"/>
          <w:szCs w:val="24"/>
        </w:rPr>
        <w:t>Карымкары</w:t>
      </w:r>
      <w:proofErr w:type="spellEnd"/>
      <w:r w:rsidRPr="00D83F04">
        <w:rPr>
          <w:rFonts w:ascii="Arial" w:hAnsi="Arial" w:cs="Arial"/>
          <w:sz w:val="24"/>
          <w:szCs w:val="24"/>
        </w:rPr>
        <w:t xml:space="preserve"> в обращении с ТКО на территории сельского поселения </w:t>
      </w:r>
      <w:proofErr w:type="spellStart"/>
      <w:r w:rsidRPr="00D83F04">
        <w:rPr>
          <w:rFonts w:ascii="Arial" w:hAnsi="Arial" w:cs="Arial"/>
          <w:sz w:val="24"/>
          <w:szCs w:val="24"/>
        </w:rPr>
        <w:t>Карымкары</w:t>
      </w:r>
      <w:proofErr w:type="spellEnd"/>
    </w:p>
    <w:p w14:paraId="4D087A28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33934" w14:textId="77777777" w:rsidR="00D83F04" w:rsidRPr="00D83F04" w:rsidRDefault="00D83F04" w:rsidP="00D83F0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83F04">
        <w:rPr>
          <w:rFonts w:ascii="Arial" w:hAnsi="Arial" w:cs="Arial"/>
        </w:rPr>
        <w:t xml:space="preserve">4.1. Финансирование расходов на мероприятия, связанные с участием администрации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в обращении с ТКО на территории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, осуществляется в пределах средств, предусмотренных в бюджете администрации сельского поселения </w:t>
      </w:r>
      <w:proofErr w:type="spellStart"/>
      <w:r w:rsidRPr="00D83F04">
        <w:rPr>
          <w:rFonts w:ascii="Arial" w:hAnsi="Arial" w:cs="Arial"/>
        </w:rPr>
        <w:t>Карымкары</w:t>
      </w:r>
      <w:proofErr w:type="spellEnd"/>
      <w:r w:rsidRPr="00D83F04">
        <w:rPr>
          <w:rFonts w:ascii="Arial" w:hAnsi="Arial" w:cs="Arial"/>
        </w:rPr>
        <w:t xml:space="preserve"> на очередной год и на плановый период, а также с привлечением источников финансирования, предусмотренных действующим законодательством.</w:t>
      </w:r>
    </w:p>
    <w:p w14:paraId="02F67695" w14:textId="77777777" w:rsidR="00D83F04" w:rsidRPr="00D83F04" w:rsidRDefault="00D83F04" w:rsidP="00D83F04">
      <w:pPr>
        <w:rPr>
          <w:szCs w:val="24"/>
        </w:rPr>
      </w:pPr>
    </w:p>
    <w:p w14:paraId="2AD48F3E" w14:textId="77777777" w:rsidR="00BC7E21" w:rsidRPr="00D83F04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83F04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D83F0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D83F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83F0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83F0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8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D83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